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2325" w14:textId="32D1BF35" w:rsidR="0034111C" w:rsidRPr="00830AF1" w:rsidRDefault="00BC628B" w:rsidP="004732AA">
      <w:pPr>
        <w:pStyle w:val="Header"/>
        <w:tabs>
          <w:tab w:val="right" w:pos="9639"/>
        </w:tabs>
        <w:rPr>
          <w:rFonts w:cs="Arial"/>
          <w:bCs/>
          <w:i/>
          <w:noProof w:val="0"/>
          <w:sz w:val="32"/>
          <w:lang w:eastAsia="zh-CN"/>
        </w:rPr>
      </w:pPr>
      <w:r w:rsidRPr="00AD49F2">
        <w:rPr>
          <w:rFonts w:cs="Arial"/>
          <w:bCs/>
          <w:noProof w:val="0"/>
          <w:sz w:val="24"/>
          <w:lang w:val="en-GB"/>
        </w:rPr>
        <w:t>3GPP TSG-RAN WG1 Meeting #</w:t>
      </w:r>
      <w:bookmarkStart w:id="0" w:name="_Ref452454252"/>
      <w:bookmarkEnd w:id="0"/>
      <w:r w:rsidR="00C278EC">
        <w:rPr>
          <w:rFonts w:cs="Arial"/>
          <w:bCs/>
          <w:noProof w:val="0"/>
          <w:sz w:val="24"/>
          <w:lang w:val="en-GB"/>
        </w:rPr>
        <w:t>90</w:t>
      </w:r>
      <w:r w:rsidR="003133FB">
        <w:rPr>
          <w:rFonts w:cs="Arial"/>
          <w:bCs/>
          <w:noProof w:val="0"/>
          <w:sz w:val="24"/>
          <w:lang w:val="en-GB"/>
        </w:rPr>
        <w:t>b</w:t>
      </w:r>
      <w:r w:rsidR="00234AA8">
        <w:rPr>
          <w:rFonts w:cs="Arial"/>
          <w:bCs/>
          <w:noProof w:val="0"/>
          <w:sz w:val="24"/>
          <w:lang w:val="en-GB"/>
        </w:rPr>
        <w:t>is</w:t>
      </w:r>
      <w:r w:rsidR="007823EA">
        <w:rPr>
          <w:rFonts w:cs="Arial"/>
          <w:bCs/>
          <w:noProof w:val="0"/>
          <w:sz w:val="24"/>
          <w:lang w:val="en-GB"/>
        </w:rPr>
        <w:tab/>
      </w:r>
      <w:r w:rsidR="00BA3CE1" w:rsidRPr="00BA3CE1">
        <w:rPr>
          <w:rFonts w:cs="Arial"/>
          <w:bCs/>
          <w:noProof w:val="0"/>
          <w:sz w:val="24"/>
          <w:lang w:val="en-GB"/>
        </w:rPr>
        <w:t>R1-1717446</w:t>
      </w:r>
    </w:p>
    <w:p w14:paraId="316C50F1" w14:textId="1072685D" w:rsidR="004544E8" w:rsidRPr="00A80DF8" w:rsidRDefault="00C278EC" w:rsidP="004544E8">
      <w:pPr>
        <w:pStyle w:val="Header"/>
        <w:rPr>
          <w:bCs/>
          <w:noProof w:val="0"/>
          <w:sz w:val="24"/>
          <w:lang w:eastAsia="ja-JP"/>
        </w:rPr>
      </w:pPr>
      <w:r>
        <w:rPr>
          <w:sz w:val="24"/>
          <w:szCs w:val="24"/>
          <w:lang w:eastAsia="zh-CN"/>
        </w:rPr>
        <w:t>Prague</w:t>
      </w:r>
      <w:r w:rsidR="004544E8" w:rsidRPr="00BD66CD">
        <w:rPr>
          <w:sz w:val="24"/>
          <w:szCs w:val="24"/>
          <w:lang w:eastAsia="zh-CN"/>
        </w:rPr>
        <w:t>,</w:t>
      </w:r>
      <w:r w:rsidR="00AE011F">
        <w:rPr>
          <w:sz w:val="24"/>
          <w:szCs w:val="24"/>
          <w:lang w:eastAsia="zh-CN"/>
        </w:rPr>
        <w:t xml:space="preserve"> </w:t>
      </w:r>
      <w:r>
        <w:rPr>
          <w:sz w:val="24"/>
          <w:szCs w:val="24"/>
          <w:lang w:eastAsia="zh-CN"/>
        </w:rPr>
        <w:t>Czech Republic</w:t>
      </w:r>
      <w:r w:rsidR="00AE011F">
        <w:rPr>
          <w:sz w:val="24"/>
          <w:szCs w:val="24"/>
          <w:lang w:eastAsia="zh-CN"/>
        </w:rPr>
        <w:t>,</w:t>
      </w:r>
      <w:r w:rsidR="004544E8" w:rsidRPr="00BD66CD">
        <w:rPr>
          <w:sz w:val="24"/>
          <w:szCs w:val="24"/>
          <w:lang w:eastAsia="zh-CN"/>
        </w:rPr>
        <w:t xml:space="preserve"> </w:t>
      </w:r>
      <w:r w:rsidR="003133FB">
        <w:rPr>
          <w:sz w:val="24"/>
          <w:szCs w:val="24"/>
          <w:lang w:eastAsia="zh-CN"/>
        </w:rPr>
        <w:t>9</w:t>
      </w:r>
      <w:r w:rsidR="007F3BD4" w:rsidRPr="007F3BD4">
        <w:rPr>
          <w:sz w:val="24"/>
          <w:szCs w:val="24"/>
          <w:vertAlign w:val="superscript"/>
          <w:lang w:eastAsia="zh-CN"/>
        </w:rPr>
        <w:t>th</w:t>
      </w:r>
      <w:r w:rsidR="007F3BD4">
        <w:rPr>
          <w:sz w:val="24"/>
          <w:szCs w:val="24"/>
          <w:lang w:eastAsia="zh-CN"/>
        </w:rPr>
        <w:t xml:space="preserve"> </w:t>
      </w:r>
      <w:r w:rsidR="004544E8" w:rsidRPr="00BD66CD">
        <w:rPr>
          <w:sz w:val="24"/>
          <w:szCs w:val="24"/>
          <w:lang w:eastAsia="zh-CN"/>
        </w:rPr>
        <w:t xml:space="preserve">- </w:t>
      </w:r>
      <w:r w:rsidR="003133FB">
        <w:rPr>
          <w:sz w:val="24"/>
          <w:szCs w:val="24"/>
          <w:lang w:eastAsia="zh-CN"/>
        </w:rPr>
        <w:t>13</w:t>
      </w:r>
      <w:r w:rsidR="004544E8" w:rsidRPr="007A5BF7">
        <w:rPr>
          <w:sz w:val="24"/>
          <w:szCs w:val="24"/>
          <w:vertAlign w:val="superscript"/>
          <w:lang w:eastAsia="zh-CN"/>
        </w:rPr>
        <w:t>th</w:t>
      </w:r>
      <w:r w:rsidR="007A5BF7">
        <w:rPr>
          <w:sz w:val="24"/>
          <w:szCs w:val="24"/>
          <w:lang w:eastAsia="zh-CN"/>
        </w:rPr>
        <w:t xml:space="preserve"> </w:t>
      </w:r>
      <w:bookmarkStart w:id="1" w:name="_GoBack"/>
      <w:bookmarkEnd w:id="1"/>
      <w:r w:rsidR="003133FB">
        <w:rPr>
          <w:sz w:val="24"/>
          <w:szCs w:val="24"/>
          <w:lang w:eastAsia="zh-CN"/>
        </w:rPr>
        <w:t>October</w:t>
      </w:r>
      <w:r w:rsidR="00AE011F">
        <w:rPr>
          <w:sz w:val="24"/>
          <w:szCs w:val="24"/>
          <w:lang w:eastAsia="zh-CN"/>
        </w:rPr>
        <w:t xml:space="preserve"> </w:t>
      </w:r>
      <w:r w:rsidR="004544E8" w:rsidRPr="00BD66CD">
        <w:rPr>
          <w:sz w:val="24"/>
          <w:szCs w:val="24"/>
          <w:lang w:eastAsia="zh-CN"/>
        </w:rPr>
        <w:t>201</w:t>
      </w:r>
      <w:r w:rsidR="004D65E6">
        <w:rPr>
          <w:sz w:val="24"/>
          <w:szCs w:val="24"/>
          <w:lang w:eastAsia="zh-CN"/>
        </w:rPr>
        <w:t>7</w:t>
      </w:r>
    </w:p>
    <w:p w14:paraId="7A88209F" w14:textId="25FE8CCD" w:rsidR="00BC628B" w:rsidRPr="00AD49F2" w:rsidRDefault="007823EA" w:rsidP="007823EA">
      <w:pPr>
        <w:pStyle w:val="Header"/>
        <w:tabs>
          <w:tab w:val="right" w:pos="9639"/>
        </w:tabs>
        <w:rPr>
          <w:rFonts w:cs="Arial"/>
          <w:bCs/>
          <w:noProof w:val="0"/>
          <w:sz w:val="24"/>
          <w:lang w:val="en-GB" w:eastAsia="zh-CN"/>
        </w:rPr>
      </w:pPr>
      <w:r>
        <w:rPr>
          <w:rFonts w:cs="Arial"/>
          <w:bCs/>
          <w:noProof w:val="0"/>
          <w:sz w:val="24"/>
          <w:lang w:val="en-GB"/>
        </w:rPr>
        <w:tab/>
      </w:r>
    </w:p>
    <w:p w14:paraId="53588054" w14:textId="77777777" w:rsidR="0034111C" w:rsidRPr="00AD49F2" w:rsidRDefault="0034111C">
      <w:pPr>
        <w:pStyle w:val="Header"/>
        <w:rPr>
          <w:rFonts w:cs="Arial"/>
          <w:bCs/>
          <w:noProof w:val="0"/>
          <w:sz w:val="24"/>
          <w:lang w:val="en-GB"/>
        </w:rPr>
      </w:pPr>
    </w:p>
    <w:p w14:paraId="053FE711" w14:textId="77777777" w:rsidR="0034111C" w:rsidRPr="00AD49F2" w:rsidRDefault="0034111C">
      <w:pPr>
        <w:pStyle w:val="Header"/>
        <w:rPr>
          <w:rFonts w:cs="Arial"/>
          <w:bCs/>
          <w:noProof w:val="0"/>
          <w:sz w:val="24"/>
          <w:lang w:val="en-GB" w:eastAsia="ja-JP"/>
        </w:rPr>
      </w:pPr>
    </w:p>
    <w:p w14:paraId="7F9034C3" w14:textId="41726862" w:rsidR="0034111C" w:rsidRPr="00AD49F2" w:rsidRDefault="0034111C" w:rsidP="0057103B">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3133FB">
        <w:rPr>
          <w:rFonts w:cs="Arial"/>
          <w:b/>
          <w:bCs/>
          <w:sz w:val="24"/>
        </w:rPr>
        <w:t>6</w:t>
      </w:r>
      <w:r w:rsidR="003133FB">
        <w:rPr>
          <w:rFonts w:cs="Arial"/>
          <w:b/>
          <w:bCs/>
          <w:sz w:val="24"/>
          <w:lang w:val="en-US"/>
        </w:rPr>
        <w:t>.2.1.</w:t>
      </w:r>
      <w:r w:rsidR="00E7628B">
        <w:rPr>
          <w:rFonts w:cs="Arial"/>
          <w:b/>
          <w:bCs/>
          <w:sz w:val="24"/>
          <w:lang w:val="en-US"/>
        </w:rPr>
        <w:t>2</w:t>
      </w:r>
      <w:r w:rsidR="00FD316C" w:rsidRPr="00FD316C">
        <w:rPr>
          <w:rFonts w:cs="Arial"/>
          <w:b/>
          <w:bCs/>
          <w:sz w:val="24"/>
          <w:lang w:val="en-US"/>
        </w:rPr>
        <w:t>.2.3</w:t>
      </w:r>
    </w:p>
    <w:p w14:paraId="5A4528E1" w14:textId="421988BB" w:rsidR="0034111C" w:rsidRPr="00AD49F2" w:rsidRDefault="0034111C">
      <w:pPr>
        <w:tabs>
          <w:tab w:val="left" w:pos="1985"/>
        </w:tabs>
        <w:rPr>
          <w:rFonts w:ascii="Arial" w:hAnsi="Arial" w:cs="Arial"/>
          <w:b/>
          <w:bCs/>
          <w:sz w:val="24"/>
          <w:lang w:eastAsia="zh-CN"/>
        </w:rPr>
      </w:pPr>
      <w:r w:rsidRPr="00AD49F2">
        <w:rPr>
          <w:rFonts w:ascii="Arial" w:hAnsi="Arial" w:cs="Arial"/>
          <w:b/>
          <w:bCs/>
          <w:sz w:val="24"/>
        </w:rPr>
        <w:t>Source:</w:t>
      </w:r>
      <w:r w:rsidRPr="00AD49F2">
        <w:rPr>
          <w:rFonts w:ascii="Arial" w:hAnsi="Arial" w:cs="Arial"/>
          <w:b/>
          <w:bCs/>
          <w:sz w:val="24"/>
        </w:rPr>
        <w:tab/>
      </w:r>
      <w:r w:rsidR="00D226DD">
        <w:rPr>
          <w:rFonts w:ascii="Arial" w:hAnsi="Arial" w:cs="Arial"/>
          <w:b/>
          <w:bCs/>
          <w:sz w:val="24"/>
        </w:rPr>
        <w:t>Nokia</w:t>
      </w:r>
      <w:r w:rsidR="00016555">
        <w:rPr>
          <w:rFonts w:ascii="Arial" w:hAnsi="Arial" w:cs="Arial"/>
          <w:b/>
          <w:bCs/>
          <w:sz w:val="24"/>
        </w:rPr>
        <w:t xml:space="preserve">, </w:t>
      </w:r>
      <w:r w:rsidR="00010C1E">
        <w:rPr>
          <w:rFonts w:ascii="Arial" w:hAnsi="Arial" w:cs="Arial"/>
          <w:b/>
          <w:bCs/>
          <w:sz w:val="24"/>
        </w:rPr>
        <w:t>Nokia</w:t>
      </w:r>
      <w:r w:rsidR="00016555">
        <w:rPr>
          <w:rFonts w:ascii="Arial" w:hAnsi="Arial" w:cs="Arial"/>
          <w:b/>
          <w:bCs/>
          <w:sz w:val="24"/>
        </w:rPr>
        <w:t xml:space="preserve"> Shanghai Bell</w:t>
      </w:r>
    </w:p>
    <w:p w14:paraId="2A3E2C50" w14:textId="30745C55" w:rsidR="0034111C" w:rsidRPr="00AD49F2" w:rsidRDefault="008D6E5F" w:rsidP="00D744C4">
      <w:pPr>
        <w:ind w:left="1985" w:hanging="1985"/>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681D77">
        <w:rPr>
          <w:rFonts w:ascii="Arial" w:hAnsi="Arial" w:cs="Arial"/>
          <w:b/>
          <w:bCs/>
          <w:sz w:val="24"/>
        </w:rPr>
        <w:t xml:space="preserve">On </w:t>
      </w:r>
      <w:r w:rsidR="001E45CE">
        <w:rPr>
          <w:rFonts w:ascii="Arial" w:hAnsi="Arial" w:cs="Arial"/>
          <w:b/>
          <w:bCs/>
          <w:sz w:val="24"/>
        </w:rPr>
        <w:t>search space design for sPDC</w:t>
      </w:r>
      <w:r w:rsidR="008A0CF4">
        <w:rPr>
          <w:rFonts w:ascii="Arial" w:hAnsi="Arial" w:cs="Arial"/>
          <w:b/>
          <w:bCs/>
          <w:sz w:val="24"/>
        </w:rPr>
        <w:t>CH</w:t>
      </w:r>
    </w:p>
    <w:p w14:paraId="2E36B41B" w14:textId="77777777" w:rsidR="0034111C" w:rsidRPr="00AD49F2" w:rsidRDefault="0034111C">
      <w:pPr>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03A84EBF"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3D289775" w14:textId="4BAC638B" w:rsidR="003133FB" w:rsidRDefault="001E45CE" w:rsidP="00F912B5">
      <w:pPr>
        <w:jc w:val="both"/>
        <w:rPr>
          <w:sz w:val="22"/>
          <w:szCs w:val="22"/>
          <w:lang w:eastAsia="zh-CN"/>
        </w:rPr>
      </w:pPr>
      <w:r>
        <w:rPr>
          <w:sz w:val="22"/>
          <w:szCs w:val="22"/>
          <w:lang w:eastAsia="zh-CN"/>
        </w:rPr>
        <w:t>In the RAN1#</w:t>
      </w:r>
      <w:r w:rsidR="003133FB">
        <w:rPr>
          <w:sz w:val="22"/>
          <w:szCs w:val="22"/>
          <w:lang w:eastAsia="zh-CN"/>
        </w:rPr>
        <w:t>90</w:t>
      </w:r>
      <w:r>
        <w:rPr>
          <w:sz w:val="22"/>
          <w:szCs w:val="22"/>
          <w:lang w:eastAsia="zh-CN"/>
        </w:rPr>
        <w:t xml:space="preserve"> meeting, </w:t>
      </w:r>
      <w:r w:rsidR="00881660">
        <w:rPr>
          <w:sz w:val="22"/>
          <w:szCs w:val="22"/>
          <w:lang w:eastAsia="zh-CN"/>
        </w:rPr>
        <w:t>a lot of</w:t>
      </w:r>
      <w:r>
        <w:rPr>
          <w:sz w:val="22"/>
          <w:szCs w:val="22"/>
          <w:lang w:eastAsia="zh-CN"/>
        </w:rPr>
        <w:t xml:space="preserve"> decisions were made on </w:t>
      </w:r>
      <w:r w:rsidR="00434020">
        <w:rPr>
          <w:sz w:val="22"/>
          <w:szCs w:val="22"/>
          <w:lang w:eastAsia="zh-CN"/>
        </w:rPr>
        <w:t>s</w:t>
      </w:r>
      <w:r>
        <w:rPr>
          <w:sz w:val="22"/>
          <w:szCs w:val="22"/>
          <w:lang w:eastAsia="zh-CN"/>
        </w:rPr>
        <w:t xml:space="preserve">PDCCH </w:t>
      </w:r>
      <w:r w:rsidR="003133FB">
        <w:rPr>
          <w:sz w:val="22"/>
          <w:szCs w:val="22"/>
          <w:lang w:eastAsia="zh-CN"/>
        </w:rPr>
        <w:t>search space design</w:t>
      </w:r>
      <w:r w:rsidR="00C2313B">
        <w:rPr>
          <w:sz w:val="22"/>
          <w:szCs w:val="22"/>
          <w:lang w:eastAsia="zh-CN"/>
        </w:rPr>
        <w:t>.</w:t>
      </w:r>
    </w:p>
    <w:p w14:paraId="3DFDE1E3" w14:textId="77777777" w:rsidR="003133FB" w:rsidRPr="003133FB" w:rsidRDefault="003133FB" w:rsidP="003133FB">
      <w:pPr>
        <w:spacing w:after="0"/>
        <w:rPr>
          <w:rFonts w:eastAsia="MS Mincho"/>
          <w:i/>
          <w:iCs/>
          <w:lang w:eastAsia="ja-JP"/>
        </w:rPr>
      </w:pPr>
      <w:r w:rsidRPr="003133FB">
        <w:rPr>
          <w:rFonts w:eastAsia="MS Mincho"/>
          <w:i/>
          <w:iCs/>
          <w:highlight w:val="green"/>
          <w:lang w:eastAsia="ja-JP"/>
        </w:rPr>
        <w:t>Agreement:</w:t>
      </w:r>
    </w:p>
    <w:p w14:paraId="2360B30B" w14:textId="77777777" w:rsidR="005A5B94" w:rsidRDefault="003133FB" w:rsidP="003133FB">
      <w:pPr>
        <w:rPr>
          <w:rFonts w:eastAsia="MS Mincho"/>
          <w:i/>
          <w:iCs/>
          <w:lang w:eastAsia="ja-JP"/>
        </w:rPr>
      </w:pPr>
      <w:r w:rsidRPr="003133FB">
        <w:rPr>
          <w:rFonts w:eastAsia="MS Mincho" w:hint="eastAsia"/>
          <w:i/>
          <w:iCs/>
          <w:lang w:eastAsia="ja-JP"/>
        </w:rPr>
        <w:t>Support aggregation level L</w:t>
      </w:r>
      <w:r w:rsidRPr="003133FB">
        <w:rPr>
          <w:rFonts w:eastAsia="MS Mincho" w:hint="eastAsia"/>
          <w:i/>
          <w:iCs/>
          <w:lang w:eastAsia="ja-JP"/>
        </w:rPr>
        <w:t>∈</w:t>
      </w:r>
      <w:r w:rsidRPr="003133FB">
        <w:rPr>
          <w:rFonts w:eastAsia="MS Mincho" w:hint="eastAsia"/>
          <w:i/>
          <w:iCs/>
          <w:lang w:eastAsia="ja-JP"/>
        </w:rPr>
        <w:t>{1,2,4,8} for sPDCCH search space.</w:t>
      </w:r>
    </w:p>
    <w:p w14:paraId="4FCF93CF" w14:textId="34EF6E37" w:rsidR="003133FB" w:rsidRPr="003133FB" w:rsidRDefault="005A5B94" w:rsidP="003133FB">
      <w:pPr>
        <w:rPr>
          <w:rFonts w:eastAsia="MS Mincho"/>
          <w:i/>
          <w:iCs/>
          <w:lang w:eastAsia="ja-JP"/>
        </w:rPr>
      </w:pPr>
      <w:r w:rsidRPr="00D8635D">
        <w:rPr>
          <w:rFonts w:eastAsia="MS Mincho"/>
          <w:b/>
          <w:iCs/>
          <w:lang w:eastAsia="ja-JP"/>
        </w:rPr>
        <w:t xml:space="preserve">For </w:t>
      </w:r>
      <w:r>
        <w:rPr>
          <w:rFonts w:eastAsia="MS Mincho"/>
          <w:b/>
          <w:iCs/>
          <w:lang w:eastAsia="ja-JP"/>
        </w:rPr>
        <w:t>s</w:t>
      </w:r>
      <w:r w:rsidRPr="00D8635D">
        <w:rPr>
          <w:rFonts w:eastAsia="MS Mincho"/>
          <w:b/>
          <w:iCs/>
          <w:lang w:eastAsia="ja-JP"/>
        </w:rPr>
        <w:t>PDCCH search space design for sDCI</w:t>
      </w:r>
    </w:p>
    <w:p w14:paraId="172EB60D" w14:textId="77777777" w:rsidR="003133FB" w:rsidRPr="003133FB" w:rsidRDefault="003133FB" w:rsidP="003133FB">
      <w:pPr>
        <w:spacing w:after="0"/>
        <w:rPr>
          <w:rFonts w:eastAsia="MS Mincho"/>
          <w:i/>
          <w:iCs/>
          <w:lang w:eastAsia="ja-JP"/>
        </w:rPr>
      </w:pPr>
      <w:r w:rsidRPr="003133FB">
        <w:rPr>
          <w:rFonts w:eastAsia="MS Mincho"/>
          <w:i/>
          <w:iCs/>
          <w:highlight w:val="green"/>
          <w:lang w:eastAsia="ja-JP"/>
        </w:rPr>
        <w:t>Agreement:</w:t>
      </w:r>
    </w:p>
    <w:p w14:paraId="760ADFD8" w14:textId="77777777" w:rsidR="003133FB" w:rsidRPr="003133FB" w:rsidRDefault="003133FB" w:rsidP="003133FB">
      <w:pPr>
        <w:rPr>
          <w:rFonts w:eastAsia="MS Mincho"/>
          <w:i/>
          <w:iCs/>
          <w:lang w:eastAsia="ja-JP"/>
        </w:rPr>
      </w:pPr>
      <w:r w:rsidRPr="003133FB">
        <w:rPr>
          <w:rFonts w:eastAsia="MS Mincho"/>
          <w:i/>
          <w:iCs/>
          <w:lang w:eastAsia="ja-JP"/>
        </w:rPr>
        <w:t>A UE can be configured to monitor a</w:t>
      </w:r>
      <w:r w:rsidRPr="003133FB">
        <w:rPr>
          <w:rFonts w:eastAsia="MS Mincho" w:hint="eastAsia"/>
          <w:i/>
          <w:iCs/>
          <w:lang w:eastAsia="ja-JP"/>
        </w:rPr>
        <w:t xml:space="preserve">n sPDCCH RB set p </w:t>
      </w:r>
      <w:r w:rsidRPr="003133FB">
        <w:rPr>
          <w:rFonts w:eastAsia="MS Mincho"/>
          <w:i/>
          <w:iCs/>
          <w:lang w:eastAsia="ja-JP"/>
        </w:rPr>
        <w:t xml:space="preserve">with </w:t>
      </w:r>
      <w:r w:rsidRPr="003133FB">
        <w:rPr>
          <w:rFonts w:eastAsia="MS Mincho" w:hint="eastAsia"/>
          <w:i/>
          <w:iCs/>
          <w:lang w:eastAsia="ja-JP"/>
        </w:rPr>
        <w:t>M_p^((L))sPDCCH candidate(s) for sPDCCH search space at aggregation level L</w:t>
      </w:r>
      <w:r w:rsidRPr="003133FB">
        <w:rPr>
          <w:rFonts w:eastAsia="MS Mincho"/>
          <w:i/>
          <w:iCs/>
          <w:lang w:eastAsia="ja-JP"/>
        </w:rPr>
        <w:t xml:space="preserve"> within an sTTI</w:t>
      </w:r>
      <w:r w:rsidRPr="003133FB">
        <w:rPr>
          <w:rFonts w:eastAsia="MS Mincho" w:hint="eastAsia"/>
          <w:i/>
          <w:iCs/>
          <w:lang w:eastAsia="ja-JP"/>
        </w:rPr>
        <w:t>, where p</w:t>
      </w:r>
      <w:r w:rsidRPr="003133FB">
        <w:rPr>
          <w:rFonts w:eastAsia="MS Mincho" w:hint="eastAsia"/>
          <w:i/>
          <w:iCs/>
          <w:lang w:eastAsia="ja-JP"/>
        </w:rPr>
        <w:t>∈</w:t>
      </w:r>
      <w:r w:rsidRPr="003133FB">
        <w:rPr>
          <w:rFonts w:eastAsia="MS Mincho" w:hint="eastAsia"/>
          <w:i/>
          <w:iCs/>
          <w:lang w:eastAsia="ja-JP"/>
        </w:rPr>
        <w:t>{0,1} and M_p^((L))</w:t>
      </w:r>
      <w:r w:rsidRPr="003133FB">
        <w:rPr>
          <w:rFonts w:eastAsia="MS Mincho" w:hint="eastAsia"/>
          <w:i/>
          <w:iCs/>
          <w:lang w:eastAsia="ja-JP"/>
        </w:rPr>
        <w:t>∈</w:t>
      </w:r>
      <w:r w:rsidRPr="003133FB">
        <w:rPr>
          <w:rFonts w:eastAsia="MS Mincho" w:hint="eastAsia"/>
          <w:i/>
          <w:iCs/>
          <w:lang w:eastAsia="ja-JP"/>
        </w:rPr>
        <w:t>{0,1,</w:t>
      </w:r>
      <w:r w:rsidRPr="003133FB">
        <w:rPr>
          <w:rFonts w:eastAsia="MS Mincho" w:hint="eastAsia"/>
          <w:i/>
          <w:iCs/>
          <w:lang w:eastAsia="ja-JP"/>
        </w:rPr>
        <w:t>…</w:t>
      </w:r>
      <w:r w:rsidRPr="003133FB">
        <w:rPr>
          <w:rFonts w:eastAsia="MS Mincho" w:hint="eastAsia"/>
          <w:i/>
          <w:iCs/>
          <w:lang w:eastAsia="ja-JP"/>
        </w:rPr>
        <w:t>,M</w:t>
      </w:r>
      <w:r w:rsidRPr="003133FB">
        <w:rPr>
          <w:rFonts w:eastAsia="MS Mincho"/>
          <w:i/>
          <w:iCs/>
          <w:lang w:eastAsia="ja-JP"/>
        </w:rPr>
        <w:t>_total</w:t>
      </w:r>
      <w:r w:rsidRPr="003133FB">
        <w:rPr>
          <w:rFonts w:eastAsia="MS Mincho" w:hint="eastAsia"/>
          <w:i/>
          <w:iCs/>
          <w:lang w:eastAsia="ja-JP"/>
        </w:rPr>
        <w:t xml:space="preserve">}. </w:t>
      </w:r>
      <w:r w:rsidRPr="003133FB">
        <w:rPr>
          <w:rFonts w:eastAsia="MS Mincho"/>
          <w:i/>
          <w:iCs/>
          <w:lang w:eastAsia="ja-JP"/>
        </w:rPr>
        <w:t>M_total is the maximum allowable number of sPDCCH candidates to be monitored in an sTTI over all sPDCCH sets and aggregation levels.</w:t>
      </w:r>
      <w:r w:rsidRPr="003133FB">
        <w:rPr>
          <w:rFonts w:eastAsia="MS Mincho" w:hint="eastAsia"/>
          <w:i/>
          <w:iCs/>
          <w:lang w:eastAsia="ja-JP"/>
        </w:rPr>
        <w:t xml:space="preserve"> </w:t>
      </w:r>
    </w:p>
    <w:p w14:paraId="1A3A5A7B" w14:textId="77777777" w:rsidR="003133FB" w:rsidRPr="003133FB" w:rsidRDefault="003133FB" w:rsidP="003133FB">
      <w:pPr>
        <w:rPr>
          <w:rFonts w:eastAsia="MS Mincho"/>
          <w:i/>
          <w:iCs/>
          <w:lang w:eastAsia="ja-JP"/>
        </w:rPr>
      </w:pPr>
      <w:r w:rsidRPr="003133FB">
        <w:rPr>
          <w:rFonts w:eastAsia="MS Mincho"/>
          <w:i/>
          <w:iCs/>
          <w:lang w:eastAsia="ja-JP"/>
        </w:rPr>
        <w:t xml:space="preserve">- </w:t>
      </w:r>
      <w:r w:rsidRPr="003133FB">
        <w:rPr>
          <w:rFonts w:eastAsia="MS Mincho" w:hint="eastAsia"/>
          <w:i/>
          <w:iCs/>
          <w:lang w:eastAsia="ja-JP"/>
        </w:rPr>
        <w:t>FFS</w:t>
      </w:r>
      <w:r w:rsidRPr="003133FB">
        <w:rPr>
          <w:rFonts w:eastAsia="MS Mincho"/>
          <w:i/>
          <w:iCs/>
          <w:lang w:eastAsia="ja-JP"/>
        </w:rPr>
        <w:t>:</w:t>
      </w:r>
      <w:r w:rsidRPr="003133FB">
        <w:rPr>
          <w:rFonts w:eastAsia="MS Mincho" w:hint="eastAsia"/>
          <w:i/>
          <w:iCs/>
          <w:lang w:eastAsia="ja-JP"/>
        </w:rPr>
        <w:t xml:space="preserve"> </w:t>
      </w:r>
      <w:r w:rsidRPr="003133FB">
        <w:rPr>
          <w:rFonts w:eastAsia="MS Mincho"/>
          <w:i/>
          <w:iCs/>
          <w:lang w:eastAsia="ja-JP"/>
        </w:rPr>
        <w:t>T</w:t>
      </w:r>
      <w:r w:rsidRPr="003133FB">
        <w:rPr>
          <w:rFonts w:eastAsia="MS Mincho" w:hint="eastAsia"/>
          <w:i/>
          <w:iCs/>
          <w:lang w:eastAsia="ja-JP"/>
        </w:rPr>
        <w:t>he value of M</w:t>
      </w:r>
      <w:r w:rsidRPr="003133FB">
        <w:rPr>
          <w:rFonts w:eastAsia="MS Mincho"/>
          <w:i/>
          <w:iCs/>
          <w:lang w:eastAsia="ja-JP"/>
        </w:rPr>
        <w:t>_total</w:t>
      </w:r>
      <w:r w:rsidRPr="003133FB">
        <w:rPr>
          <w:rFonts w:eastAsia="MS Mincho" w:hint="eastAsia"/>
          <w:i/>
          <w:iCs/>
          <w:lang w:eastAsia="ja-JP"/>
        </w:rPr>
        <w:t>.</w:t>
      </w:r>
    </w:p>
    <w:p w14:paraId="4BADE1A5" w14:textId="77777777" w:rsidR="003133FB" w:rsidRPr="003133FB" w:rsidRDefault="003133FB" w:rsidP="003133FB">
      <w:pPr>
        <w:rPr>
          <w:rFonts w:eastAsia="MS Mincho"/>
          <w:i/>
          <w:iCs/>
          <w:lang w:eastAsia="ja-JP"/>
        </w:rPr>
      </w:pPr>
      <w:r w:rsidRPr="003133FB">
        <w:rPr>
          <w:rFonts w:eastAsia="MS Mincho"/>
          <w:i/>
          <w:iCs/>
          <w:lang w:eastAsia="ja-JP"/>
        </w:rPr>
        <w:t>- FFS: The total number of RB sets configurable to a UE</w:t>
      </w:r>
    </w:p>
    <w:p w14:paraId="380BDA63" w14:textId="77777777" w:rsidR="003133FB" w:rsidRPr="003133FB" w:rsidRDefault="003133FB" w:rsidP="003133FB">
      <w:pPr>
        <w:spacing w:after="0"/>
        <w:rPr>
          <w:rFonts w:eastAsia="MS Mincho"/>
          <w:i/>
          <w:iCs/>
          <w:lang w:eastAsia="ja-JP"/>
        </w:rPr>
      </w:pPr>
      <w:r w:rsidRPr="003133FB">
        <w:rPr>
          <w:rFonts w:eastAsia="MS Mincho"/>
          <w:i/>
          <w:iCs/>
          <w:highlight w:val="green"/>
          <w:lang w:eastAsia="ja-JP"/>
        </w:rPr>
        <w:t>Agreement:</w:t>
      </w:r>
    </w:p>
    <w:p w14:paraId="39C5CCE6" w14:textId="77777777" w:rsidR="003133FB" w:rsidRPr="003133FB" w:rsidRDefault="003133FB" w:rsidP="003133FB">
      <w:pPr>
        <w:rPr>
          <w:rFonts w:eastAsia="MS Mincho"/>
          <w:i/>
          <w:iCs/>
          <w:lang w:eastAsia="ja-JP"/>
        </w:rPr>
      </w:pPr>
      <w:r w:rsidRPr="003133FB">
        <w:rPr>
          <w:rFonts w:eastAsia="MS Mincho"/>
          <w:i/>
          <w:iCs/>
          <w:lang w:eastAsia="ja-JP"/>
        </w:rPr>
        <w:t xml:space="preserve">The configured aggregation levels to be monitored within an sPDCCH RB set in an sTTI can be any subset of the supported aggregation levels L for sPDCCH search space. </w:t>
      </w:r>
    </w:p>
    <w:p w14:paraId="19DC8620" w14:textId="77777777" w:rsidR="003133FB" w:rsidRPr="003133FB" w:rsidRDefault="003133FB" w:rsidP="003133FB">
      <w:pPr>
        <w:spacing w:after="0"/>
        <w:rPr>
          <w:rFonts w:eastAsia="MS Mincho"/>
          <w:i/>
          <w:iCs/>
          <w:lang w:eastAsia="ja-JP"/>
        </w:rPr>
      </w:pPr>
      <w:r w:rsidRPr="003133FB">
        <w:rPr>
          <w:rFonts w:eastAsia="MS Mincho"/>
          <w:i/>
          <w:iCs/>
          <w:highlight w:val="green"/>
          <w:lang w:eastAsia="ja-JP"/>
        </w:rPr>
        <w:t>Agreement:</w:t>
      </w:r>
    </w:p>
    <w:p w14:paraId="3C122C34" w14:textId="77777777" w:rsidR="003133FB" w:rsidRPr="003133FB" w:rsidRDefault="003133FB" w:rsidP="003133FB">
      <w:pPr>
        <w:rPr>
          <w:rFonts w:eastAsia="MS Mincho"/>
          <w:i/>
          <w:iCs/>
          <w:lang w:eastAsia="ja-JP"/>
        </w:rPr>
      </w:pPr>
      <w:r w:rsidRPr="003133FB">
        <w:rPr>
          <w:rFonts w:eastAsia="MS Mincho"/>
          <w:i/>
          <w:iCs/>
          <w:lang w:eastAsia="ja-JP"/>
        </w:rPr>
        <w:t>The maximum allowable blind decodes per sTTI on one CC, irrespective if the sDCI is in sPDCCH or PDCCH, for 2/3os sTTI is 6.</w:t>
      </w:r>
    </w:p>
    <w:p w14:paraId="687F3199" w14:textId="77777777" w:rsidR="003133FB" w:rsidRPr="003133FB" w:rsidRDefault="003133FB" w:rsidP="003133FB">
      <w:pPr>
        <w:spacing w:after="0"/>
        <w:rPr>
          <w:rFonts w:eastAsia="MS Mincho"/>
          <w:i/>
          <w:iCs/>
          <w:lang w:eastAsia="ja-JP"/>
        </w:rPr>
      </w:pPr>
      <w:r w:rsidRPr="003133FB">
        <w:rPr>
          <w:rFonts w:eastAsia="MS Mincho"/>
          <w:i/>
          <w:iCs/>
          <w:highlight w:val="green"/>
          <w:lang w:eastAsia="ja-JP"/>
        </w:rPr>
        <w:t>Agreement:</w:t>
      </w:r>
    </w:p>
    <w:p w14:paraId="729EAAAC" w14:textId="77777777" w:rsidR="003133FB" w:rsidRPr="003133FB" w:rsidRDefault="003133FB" w:rsidP="003133FB">
      <w:pPr>
        <w:rPr>
          <w:rFonts w:eastAsia="MS Mincho"/>
          <w:i/>
          <w:iCs/>
          <w:lang w:eastAsia="ja-JP"/>
        </w:rPr>
      </w:pPr>
      <w:r w:rsidRPr="003133FB">
        <w:rPr>
          <w:rFonts w:eastAsia="MS Mincho"/>
          <w:i/>
          <w:iCs/>
          <w:lang w:eastAsia="ja-JP"/>
        </w:rPr>
        <w:t>The maximum allowable blind decodes per sTTI on one CC, irrespective if the sDCI is in sPDCCH or PDCCH, for 1-slot is 12.</w:t>
      </w:r>
    </w:p>
    <w:p w14:paraId="302FAB46" w14:textId="77777777" w:rsidR="003133FB" w:rsidRPr="003133FB" w:rsidRDefault="003133FB" w:rsidP="003133FB">
      <w:pPr>
        <w:spacing w:after="0"/>
        <w:rPr>
          <w:rFonts w:eastAsia="MS Mincho"/>
          <w:i/>
          <w:iCs/>
          <w:lang w:eastAsia="ja-JP"/>
        </w:rPr>
      </w:pPr>
      <w:r w:rsidRPr="003133FB">
        <w:rPr>
          <w:rFonts w:eastAsia="MS Mincho"/>
          <w:i/>
          <w:iCs/>
          <w:highlight w:val="green"/>
          <w:lang w:eastAsia="ja-JP"/>
        </w:rPr>
        <w:t>Agreement:</w:t>
      </w:r>
    </w:p>
    <w:p w14:paraId="2FCA6DCE" w14:textId="77777777" w:rsidR="003133FB" w:rsidRPr="003133FB" w:rsidRDefault="003133FB" w:rsidP="003133FB">
      <w:pPr>
        <w:rPr>
          <w:rFonts w:eastAsia="MS Mincho"/>
          <w:i/>
          <w:iCs/>
          <w:lang w:eastAsia="ja-JP"/>
        </w:rPr>
      </w:pPr>
      <w:r w:rsidRPr="003133FB">
        <w:rPr>
          <w:rFonts w:eastAsia="MS Mincho"/>
          <w:i/>
          <w:iCs/>
          <w:lang w:eastAsia="ja-JP"/>
        </w:rPr>
        <w:t xml:space="preserve">Support different number of sPDCCH candidates per aggregation level to be monitored for different sTTI index. FFS configured per sub-set of the sTTI in a subframe, over different subframe types, or different RS overhead, details on configuration. </w:t>
      </w:r>
    </w:p>
    <w:p w14:paraId="03E3355B" w14:textId="77777777" w:rsidR="003133FB" w:rsidRPr="003133FB" w:rsidRDefault="003133FB" w:rsidP="003133FB">
      <w:pPr>
        <w:spacing w:after="0"/>
        <w:rPr>
          <w:rFonts w:eastAsia="MS Mincho"/>
          <w:i/>
          <w:iCs/>
          <w:lang w:eastAsia="ja-JP"/>
        </w:rPr>
      </w:pPr>
      <w:r w:rsidRPr="003133FB">
        <w:rPr>
          <w:rFonts w:eastAsia="MS Mincho"/>
          <w:i/>
          <w:iCs/>
          <w:highlight w:val="green"/>
          <w:lang w:eastAsia="ja-JP"/>
        </w:rPr>
        <w:t>Agreement:</w:t>
      </w:r>
    </w:p>
    <w:p w14:paraId="3E829C68" w14:textId="1D758DA8" w:rsidR="003133FB" w:rsidRDefault="003133FB" w:rsidP="003133FB">
      <w:pPr>
        <w:rPr>
          <w:rFonts w:eastAsia="MS Mincho"/>
          <w:i/>
          <w:iCs/>
          <w:lang w:eastAsia="ja-JP"/>
        </w:rPr>
      </w:pPr>
      <w:r w:rsidRPr="003133FB">
        <w:rPr>
          <w:rFonts w:eastAsia="MS Mincho"/>
          <w:i/>
          <w:iCs/>
          <w:lang w:eastAsia="ja-JP"/>
        </w:rPr>
        <w:t>Whether the UE-specific search spaces for different UEs overlap is up to configuration.</w:t>
      </w:r>
    </w:p>
    <w:p w14:paraId="41C8220D" w14:textId="7ACED171" w:rsidR="005A5B94" w:rsidRPr="003133FB" w:rsidRDefault="005A5B94" w:rsidP="003133FB">
      <w:pPr>
        <w:rPr>
          <w:rFonts w:eastAsia="MS Mincho"/>
          <w:i/>
          <w:iCs/>
          <w:lang w:eastAsia="ja-JP"/>
        </w:rPr>
      </w:pPr>
      <w:r w:rsidRPr="00D8635D">
        <w:rPr>
          <w:rFonts w:eastAsia="MS Mincho"/>
          <w:b/>
          <w:iCs/>
          <w:lang w:eastAsia="ja-JP"/>
        </w:rPr>
        <w:t>For PDCCH search space design for sDCI and DCI</w:t>
      </w:r>
    </w:p>
    <w:p w14:paraId="10558F56" w14:textId="77777777" w:rsidR="003133FB" w:rsidRPr="003133FB" w:rsidRDefault="003133FB" w:rsidP="003133FB">
      <w:pPr>
        <w:spacing w:after="0"/>
        <w:rPr>
          <w:rFonts w:eastAsia="MS Mincho"/>
          <w:i/>
          <w:iCs/>
          <w:lang w:eastAsia="ja-JP"/>
        </w:rPr>
      </w:pPr>
      <w:r w:rsidRPr="003133FB">
        <w:rPr>
          <w:rFonts w:eastAsia="MS Mincho"/>
          <w:i/>
          <w:iCs/>
          <w:highlight w:val="green"/>
          <w:lang w:eastAsia="ja-JP"/>
        </w:rPr>
        <w:t>Agreement:</w:t>
      </w:r>
    </w:p>
    <w:p w14:paraId="3D689675" w14:textId="77777777" w:rsidR="003133FB" w:rsidRPr="003133FB" w:rsidRDefault="003133FB" w:rsidP="003133FB">
      <w:pPr>
        <w:rPr>
          <w:rFonts w:eastAsia="MS Mincho"/>
          <w:i/>
          <w:iCs/>
          <w:lang w:eastAsia="ja-JP"/>
        </w:rPr>
      </w:pPr>
      <w:r w:rsidRPr="003133FB">
        <w:rPr>
          <w:rFonts w:eastAsia="MS Mincho"/>
          <w:i/>
          <w:iCs/>
          <w:lang w:eastAsia="ja-JP"/>
        </w:rPr>
        <w:t>For sDCI monitoring in legacy PDCCH, the hashing function for PDCCH is used by using M_sDCI^(L) instead of M_L. Value of M_sDCI^(L) is FFS.</w:t>
      </w:r>
    </w:p>
    <w:p w14:paraId="7060D387" w14:textId="77777777" w:rsidR="003133FB" w:rsidRPr="003133FB" w:rsidRDefault="003133FB" w:rsidP="003133FB">
      <w:pPr>
        <w:spacing w:after="0"/>
        <w:rPr>
          <w:rFonts w:eastAsia="MS Mincho"/>
          <w:i/>
          <w:iCs/>
          <w:lang w:eastAsia="ja-JP"/>
        </w:rPr>
      </w:pPr>
      <w:r w:rsidRPr="003133FB">
        <w:rPr>
          <w:rFonts w:eastAsia="MS Mincho"/>
          <w:i/>
          <w:iCs/>
          <w:highlight w:val="green"/>
          <w:lang w:eastAsia="ja-JP"/>
        </w:rPr>
        <w:t>Agreement:</w:t>
      </w:r>
    </w:p>
    <w:p w14:paraId="4D9FD7C1" w14:textId="77777777" w:rsidR="003133FB" w:rsidRPr="003133FB" w:rsidRDefault="003133FB" w:rsidP="003133FB">
      <w:pPr>
        <w:rPr>
          <w:rFonts w:eastAsia="MS Mincho"/>
          <w:i/>
          <w:iCs/>
          <w:lang w:eastAsia="ja-JP"/>
        </w:rPr>
      </w:pPr>
      <w:r w:rsidRPr="003133FB">
        <w:rPr>
          <w:rFonts w:eastAsia="MS Mincho"/>
          <w:i/>
          <w:iCs/>
          <w:lang w:eastAsia="ja-JP"/>
        </w:rPr>
        <w:t>The number of PDCCH candidate(s) M_sDCI^((L)) at aggregation level L for monitoring sDCI1 in legacy PDCCH region is determined by higher layer signalling, independent on the number of M_L at aggregation level L for monitoring DCI.</w:t>
      </w:r>
    </w:p>
    <w:p w14:paraId="4FBCDD3A" w14:textId="77777777" w:rsidR="003133FB" w:rsidRDefault="003133FB" w:rsidP="00F912B5">
      <w:pPr>
        <w:jc w:val="both"/>
        <w:rPr>
          <w:sz w:val="22"/>
          <w:szCs w:val="22"/>
          <w:lang w:eastAsia="zh-CN"/>
        </w:rPr>
      </w:pPr>
    </w:p>
    <w:p w14:paraId="4296A59A" w14:textId="0F4CA2F5" w:rsidR="003133FB" w:rsidRDefault="00FF3DF1" w:rsidP="00F912B5">
      <w:pPr>
        <w:jc w:val="both"/>
        <w:rPr>
          <w:sz w:val="22"/>
          <w:szCs w:val="22"/>
          <w:lang w:eastAsia="zh-CN"/>
        </w:rPr>
      </w:pPr>
      <w:r>
        <w:rPr>
          <w:sz w:val="22"/>
          <w:szCs w:val="22"/>
          <w:lang w:eastAsia="zh-CN"/>
        </w:rPr>
        <w:t>Furthermore</w:t>
      </w:r>
      <w:r w:rsidR="005A5B94">
        <w:rPr>
          <w:sz w:val="22"/>
          <w:szCs w:val="22"/>
          <w:lang w:eastAsia="zh-CN"/>
        </w:rPr>
        <w:t xml:space="preserve">, as </w:t>
      </w:r>
      <w:r>
        <w:rPr>
          <w:sz w:val="22"/>
          <w:szCs w:val="22"/>
          <w:lang w:eastAsia="zh-CN"/>
        </w:rPr>
        <w:t xml:space="preserve">an </w:t>
      </w:r>
      <w:r w:rsidR="005A5B94">
        <w:rPr>
          <w:sz w:val="22"/>
          <w:szCs w:val="22"/>
          <w:lang w:eastAsia="zh-CN"/>
        </w:rPr>
        <w:t>outcome of email discussion [90-07] several proposals were suggested by moderator.</w:t>
      </w:r>
      <w:r w:rsidR="00881660">
        <w:rPr>
          <w:sz w:val="22"/>
          <w:szCs w:val="22"/>
          <w:lang w:eastAsia="zh-CN"/>
        </w:rPr>
        <w:t xml:space="preserve"> </w:t>
      </w:r>
      <w:r w:rsidR="00425021">
        <w:rPr>
          <w:sz w:val="22"/>
          <w:szCs w:val="22"/>
          <w:lang w:eastAsia="zh-CN"/>
        </w:rPr>
        <w:t>The following proposals from [</w:t>
      </w:r>
      <w:r w:rsidR="00543D0C">
        <w:rPr>
          <w:sz w:val="22"/>
          <w:szCs w:val="22"/>
          <w:lang w:eastAsia="zh-CN"/>
        </w:rPr>
        <w:t>90-07</w:t>
      </w:r>
      <w:r w:rsidR="00425021">
        <w:rPr>
          <w:sz w:val="22"/>
          <w:szCs w:val="22"/>
          <w:lang w:eastAsia="zh-CN"/>
        </w:rPr>
        <w:t>]</w:t>
      </w:r>
      <w:r w:rsidR="00210BBB">
        <w:rPr>
          <w:sz w:val="22"/>
          <w:szCs w:val="22"/>
          <w:lang w:eastAsia="zh-CN"/>
        </w:rPr>
        <w:t xml:space="preserve"> </w:t>
      </w:r>
      <w:r w:rsidR="00543D0C">
        <w:rPr>
          <w:sz w:val="22"/>
          <w:szCs w:val="22"/>
          <w:lang w:eastAsia="zh-CN"/>
        </w:rPr>
        <w:t>should be adopted:</w:t>
      </w:r>
    </w:p>
    <w:p w14:paraId="3F9E3E7E" w14:textId="5DA14A4D" w:rsidR="005A5B94" w:rsidRPr="00DD280D" w:rsidRDefault="001322B0" w:rsidP="005A5B94">
      <w:pPr>
        <w:rPr>
          <w:rFonts w:eastAsiaTheme="minorEastAsia"/>
          <w:i/>
          <w:kern w:val="2"/>
          <w:lang w:eastAsia="zh-CN"/>
        </w:rPr>
      </w:pPr>
      <w:r w:rsidRPr="001322B0">
        <w:rPr>
          <w:b/>
          <w:sz w:val="22"/>
          <w:szCs w:val="22"/>
          <w:highlight w:val="green"/>
          <w:lang w:eastAsia="zh-CN"/>
        </w:rPr>
        <w:t>[90-07]</w:t>
      </w:r>
      <w:r w:rsidRPr="001322B0">
        <w:rPr>
          <w:sz w:val="22"/>
          <w:szCs w:val="22"/>
          <w:highlight w:val="green"/>
          <w:lang w:eastAsia="zh-CN"/>
        </w:rPr>
        <w:t>-</w:t>
      </w:r>
      <w:r w:rsidR="005A5B94" w:rsidRPr="001322B0">
        <w:rPr>
          <w:rFonts w:hint="eastAsia"/>
          <w:b/>
          <w:i/>
          <w:kern w:val="2"/>
          <w:highlight w:val="green"/>
          <w:lang w:eastAsia="zh-CN"/>
        </w:rPr>
        <w:t>P</w:t>
      </w:r>
      <w:r w:rsidR="005A5B94" w:rsidRPr="001322B0">
        <w:rPr>
          <w:rFonts w:eastAsiaTheme="minorEastAsia" w:hint="eastAsia"/>
          <w:b/>
          <w:i/>
          <w:kern w:val="2"/>
          <w:highlight w:val="green"/>
          <w:lang w:eastAsia="zh-CN"/>
        </w:rPr>
        <w:t>roposal 1</w:t>
      </w:r>
      <w:r w:rsidR="005A5B94" w:rsidRPr="00E454AE">
        <w:rPr>
          <w:rFonts w:hint="eastAsia"/>
          <w:b/>
          <w:i/>
          <w:kern w:val="2"/>
          <w:lang w:eastAsia="zh-CN"/>
        </w:rPr>
        <w:t>:</w:t>
      </w:r>
      <w:r w:rsidR="005A5B94">
        <w:rPr>
          <w:rFonts w:hint="eastAsia"/>
          <w:i/>
          <w:kern w:val="2"/>
          <w:lang w:eastAsia="zh-CN"/>
        </w:rPr>
        <w:t xml:space="preserve"> </w:t>
      </w:r>
      <w:r w:rsidR="005A5B94">
        <w:rPr>
          <w:rFonts w:eastAsiaTheme="minorEastAsia" w:hint="eastAsia"/>
          <w:i/>
          <w:kern w:val="2"/>
          <w:lang w:eastAsia="zh-CN"/>
        </w:rPr>
        <w:t xml:space="preserve">DMRS-based sPDCCH is applied to both MBSFN subfarme and non-MBSFN subframe. </w:t>
      </w:r>
    </w:p>
    <w:p w14:paraId="34D0443C" w14:textId="0488FD70" w:rsidR="005A5B94" w:rsidRPr="00853B41" w:rsidRDefault="001322B0" w:rsidP="005A5B94">
      <w:pPr>
        <w:spacing w:beforeLines="50" w:before="120"/>
        <w:rPr>
          <w:rFonts w:eastAsiaTheme="minorEastAsia"/>
          <w:b/>
          <w:i/>
          <w:kern w:val="2"/>
          <w:lang w:eastAsia="zh-CN"/>
        </w:rPr>
      </w:pPr>
      <w:r w:rsidRPr="001322B0">
        <w:rPr>
          <w:b/>
          <w:sz w:val="22"/>
          <w:szCs w:val="22"/>
          <w:highlight w:val="green"/>
          <w:lang w:eastAsia="zh-CN"/>
        </w:rPr>
        <w:t>[90-07]</w:t>
      </w:r>
      <w:r w:rsidRPr="001322B0">
        <w:rPr>
          <w:sz w:val="22"/>
          <w:szCs w:val="22"/>
          <w:highlight w:val="green"/>
          <w:lang w:eastAsia="zh-CN"/>
        </w:rPr>
        <w:t>-</w:t>
      </w:r>
      <w:r w:rsidR="005A5B94" w:rsidRPr="001322B0">
        <w:rPr>
          <w:rFonts w:hint="eastAsia"/>
          <w:b/>
          <w:i/>
          <w:kern w:val="2"/>
          <w:highlight w:val="green"/>
          <w:lang w:eastAsia="zh-CN"/>
        </w:rPr>
        <w:t>P</w:t>
      </w:r>
      <w:r w:rsidR="005A5B94" w:rsidRPr="001322B0">
        <w:rPr>
          <w:rFonts w:eastAsiaTheme="minorEastAsia" w:hint="eastAsia"/>
          <w:b/>
          <w:i/>
          <w:kern w:val="2"/>
          <w:highlight w:val="green"/>
          <w:lang w:eastAsia="zh-CN"/>
        </w:rPr>
        <w:t>roposal 2</w:t>
      </w:r>
      <w:r w:rsidR="005A5B94" w:rsidRPr="00E454AE">
        <w:rPr>
          <w:rFonts w:hint="eastAsia"/>
          <w:b/>
          <w:i/>
          <w:kern w:val="2"/>
          <w:lang w:eastAsia="zh-CN"/>
        </w:rPr>
        <w:t>:</w:t>
      </w:r>
      <w:r w:rsidR="005A5B94">
        <w:rPr>
          <w:rFonts w:hint="eastAsia"/>
          <w:i/>
          <w:kern w:val="2"/>
          <w:lang w:eastAsia="zh-CN"/>
        </w:rPr>
        <w:t xml:space="preserve"> </w:t>
      </w:r>
      <w:r w:rsidR="005A5B94">
        <w:rPr>
          <w:rFonts w:eastAsiaTheme="minorEastAsia" w:hint="eastAsia"/>
          <w:i/>
          <w:lang w:eastAsia="zh-CN"/>
        </w:rPr>
        <w:t>Support separate sPDCCH RB set configuration for non-MBSFN subframe and MBSFN subframe</w:t>
      </w:r>
      <w:r w:rsidR="005A5B94">
        <w:rPr>
          <w:rFonts w:eastAsiaTheme="minorEastAsia" w:hint="eastAsia"/>
          <w:i/>
          <w:kern w:val="2"/>
          <w:lang w:eastAsia="zh-CN"/>
        </w:rPr>
        <w:t>.</w:t>
      </w:r>
      <w:r w:rsidR="005A5B94">
        <w:rPr>
          <w:rFonts w:eastAsiaTheme="minorEastAsia"/>
          <w:i/>
          <w:kern w:val="2"/>
          <w:lang w:eastAsia="zh-CN"/>
        </w:rPr>
        <w:t xml:space="preserve"> </w:t>
      </w:r>
    </w:p>
    <w:p w14:paraId="755722C3" w14:textId="128FCAC8" w:rsidR="005A5B94" w:rsidRPr="008512C2" w:rsidRDefault="001322B0" w:rsidP="005A5B94">
      <w:pPr>
        <w:spacing w:beforeLines="50" w:before="120" w:afterLines="50" w:after="120"/>
        <w:rPr>
          <w:rFonts w:eastAsiaTheme="minorEastAsia"/>
          <w:i/>
          <w:kern w:val="2"/>
          <w:lang w:eastAsia="zh-CN"/>
        </w:rPr>
      </w:pPr>
      <w:r w:rsidRPr="001322B0">
        <w:rPr>
          <w:b/>
          <w:sz w:val="22"/>
          <w:szCs w:val="22"/>
          <w:highlight w:val="green"/>
          <w:lang w:eastAsia="zh-CN"/>
        </w:rPr>
        <w:t>[90-07]</w:t>
      </w:r>
      <w:r w:rsidRPr="001322B0">
        <w:rPr>
          <w:sz w:val="22"/>
          <w:szCs w:val="22"/>
          <w:highlight w:val="green"/>
          <w:lang w:eastAsia="zh-CN"/>
        </w:rPr>
        <w:t>-</w:t>
      </w:r>
      <w:bookmarkStart w:id="2" w:name="_Hlk494220232"/>
      <w:r w:rsidR="005A5B94" w:rsidRPr="001322B0">
        <w:rPr>
          <w:rFonts w:hint="eastAsia"/>
          <w:b/>
          <w:i/>
          <w:kern w:val="2"/>
          <w:highlight w:val="green"/>
          <w:lang w:eastAsia="zh-CN"/>
        </w:rPr>
        <w:t>P</w:t>
      </w:r>
      <w:r w:rsidR="005A5B94" w:rsidRPr="001322B0">
        <w:rPr>
          <w:rFonts w:eastAsiaTheme="minorEastAsia" w:hint="eastAsia"/>
          <w:b/>
          <w:i/>
          <w:kern w:val="2"/>
          <w:highlight w:val="green"/>
          <w:lang w:eastAsia="zh-CN"/>
        </w:rPr>
        <w:t>roposal 4</w:t>
      </w:r>
      <w:r w:rsidR="005A5B94" w:rsidRPr="001322B0">
        <w:rPr>
          <w:rFonts w:hint="eastAsia"/>
          <w:b/>
          <w:i/>
          <w:kern w:val="2"/>
          <w:highlight w:val="green"/>
          <w:lang w:eastAsia="zh-CN"/>
        </w:rPr>
        <w:t>:</w:t>
      </w:r>
      <w:r w:rsidR="005A5B94" w:rsidRPr="008512C2">
        <w:rPr>
          <w:rFonts w:hint="eastAsia"/>
          <w:i/>
          <w:kern w:val="2"/>
          <w:lang w:eastAsia="zh-CN"/>
        </w:rPr>
        <w:t xml:space="preserve"> </w:t>
      </w:r>
      <w:r w:rsidR="005A5B94" w:rsidRPr="008512C2">
        <w:rPr>
          <w:rFonts w:eastAsiaTheme="minorEastAsia" w:hint="eastAsia"/>
          <w:i/>
          <w:kern w:val="2"/>
          <w:lang w:eastAsia="zh-CN"/>
        </w:rPr>
        <w:t xml:space="preserve">The starting sCCE index of an sPDCCH search space at aggregation level </w:t>
      </w:r>
      <w:r w:rsidR="005A5B94" w:rsidRPr="008512C2">
        <w:rPr>
          <w:rFonts w:eastAsiaTheme="minorEastAsia" w:hint="eastAsia"/>
          <w:i/>
          <w:lang w:eastAsia="zh-CN"/>
        </w:rPr>
        <w:t>L</w:t>
      </w:r>
      <w:r w:rsidR="005A5B94" w:rsidRPr="008512C2">
        <w:rPr>
          <w:rFonts w:eastAsiaTheme="minorEastAsia" w:hint="eastAsia"/>
          <w:i/>
          <w:kern w:val="2"/>
          <w:lang w:eastAsia="zh-CN"/>
        </w:rPr>
        <w:t xml:space="preserve"> is </w:t>
      </w:r>
      <w:r w:rsidR="00425021">
        <w:rPr>
          <w:rFonts w:eastAsiaTheme="minorEastAsia"/>
          <w:i/>
          <w:kern w:val="2"/>
          <w:lang w:eastAsia="zh-CN"/>
        </w:rPr>
        <w:t>configured by</w:t>
      </w:r>
      <w:r w:rsidR="005A5B94" w:rsidRPr="008512C2">
        <w:rPr>
          <w:rFonts w:eastAsiaTheme="minorEastAsia" w:hint="eastAsia"/>
          <w:i/>
          <w:kern w:val="2"/>
          <w:lang w:eastAsia="zh-CN"/>
        </w:rPr>
        <w:t xml:space="preserve"> higher layer signaling.</w:t>
      </w:r>
      <w:r w:rsidR="005A5B94">
        <w:rPr>
          <w:rFonts w:eastAsiaTheme="minorEastAsia"/>
          <w:i/>
          <w:kern w:val="2"/>
          <w:lang w:eastAsia="zh-CN"/>
        </w:rPr>
        <w:t xml:space="preserve"> </w:t>
      </w:r>
      <w:bookmarkEnd w:id="2"/>
    </w:p>
    <w:p w14:paraId="2ADD7CCA" w14:textId="222F11A8" w:rsidR="005A5B94" w:rsidRPr="00E21158" w:rsidRDefault="001322B0" w:rsidP="005A5B94">
      <w:pPr>
        <w:spacing w:beforeLines="50" w:before="120" w:afterLines="50" w:after="120"/>
        <w:rPr>
          <w:rFonts w:eastAsiaTheme="minorEastAsia"/>
          <w:i/>
          <w:kern w:val="2"/>
          <w:lang w:eastAsia="zh-CN"/>
        </w:rPr>
      </w:pPr>
      <w:r w:rsidRPr="001322B0">
        <w:rPr>
          <w:b/>
          <w:sz w:val="22"/>
          <w:szCs w:val="22"/>
          <w:highlight w:val="green"/>
          <w:lang w:eastAsia="zh-CN"/>
        </w:rPr>
        <w:t>[90-07]</w:t>
      </w:r>
      <w:r w:rsidRPr="001322B0">
        <w:rPr>
          <w:sz w:val="22"/>
          <w:szCs w:val="22"/>
          <w:highlight w:val="green"/>
          <w:lang w:eastAsia="zh-CN"/>
        </w:rPr>
        <w:t>-</w:t>
      </w:r>
      <w:r w:rsidR="005A5B94" w:rsidRPr="001322B0">
        <w:rPr>
          <w:rFonts w:hint="eastAsia"/>
          <w:b/>
          <w:i/>
          <w:kern w:val="2"/>
          <w:highlight w:val="green"/>
          <w:lang w:eastAsia="zh-CN"/>
        </w:rPr>
        <w:t>P</w:t>
      </w:r>
      <w:r w:rsidR="005A5B94" w:rsidRPr="001322B0">
        <w:rPr>
          <w:rFonts w:eastAsiaTheme="minorEastAsia" w:hint="eastAsia"/>
          <w:b/>
          <w:i/>
          <w:kern w:val="2"/>
          <w:highlight w:val="green"/>
          <w:lang w:eastAsia="zh-CN"/>
        </w:rPr>
        <w:t>roposal 5</w:t>
      </w:r>
      <w:r w:rsidR="005A5B94" w:rsidRPr="001322B0">
        <w:rPr>
          <w:rFonts w:hint="eastAsia"/>
          <w:b/>
          <w:i/>
          <w:kern w:val="2"/>
          <w:highlight w:val="green"/>
          <w:lang w:eastAsia="zh-CN"/>
        </w:rPr>
        <w:t>:</w:t>
      </w:r>
      <w:r w:rsidR="005A5B94" w:rsidRPr="00E21158">
        <w:rPr>
          <w:rFonts w:hint="eastAsia"/>
          <w:i/>
          <w:kern w:val="2"/>
          <w:lang w:eastAsia="zh-CN"/>
        </w:rPr>
        <w:t xml:space="preserve"> </w:t>
      </w:r>
      <w:r w:rsidR="005A5B94">
        <w:rPr>
          <w:rFonts w:eastAsiaTheme="minorEastAsia" w:hint="eastAsia"/>
          <w:i/>
          <w:kern w:val="2"/>
          <w:lang w:eastAsia="zh-CN"/>
        </w:rPr>
        <w:t>sPDCCH candidates belonging to an sPDCCH search space at aggregation level L are mapped consevutively with increasing index m,m=0,1,</w:t>
      </w:r>
      <w:r w:rsidR="005A5B94">
        <w:rPr>
          <w:rFonts w:eastAsiaTheme="minorEastAsia"/>
          <w:i/>
          <w:kern w:val="2"/>
          <w:lang w:eastAsia="zh-CN"/>
        </w:rPr>
        <w:t>…</w:t>
      </w:r>
      <w:r w:rsidR="005A5B94">
        <w:rPr>
          <w:rFonts w:eastAsiaTheme="minorEastAsia" w:hint="eastAsia"/>
          <w:i/>
          <w:kern w:val="2"/>
          <w:lang w:eastAsia="zh-CN"/>
        </w:rPr>
        <w:t xml:space="preserve">, </w:t>
      </w:r>
      <m:oMath>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r>
          <w:rPr>
            <w:rFonts w:ascii="Cambria Math" w:eastAsiaTheme="minorEastAsia" w:hAnsi="Cambria Math" w:cs="Cambria Math"/>
            <w:kern w:val="2"/>
            <w:lang w:eastAsia="zh-CN"/>
          </w:rPr>
          <m:t>-1</m:t>
        </m:r>
      </m:oMath>
      <w:r w:rsidR="005A5B94">
        <w:rPr>
          <w:rFonts w:eastAsiaTheme="minorEastAsia" w:hint="eastAsia"/>
          <w:i/>
          <w:kern w:val="2"/>
          <w:lang w:eastAsia="zh-CN"/>
        </w:rPr>
        <w:t>, where</w:t>
      </w:r>
      <m:oMath>
        <m:r>
          <m:rPr>
            <m:sty m:val="p"/>
          </m:rPr>
          <w:rPr>
            <w:rFonts w:ascii="Cambria Math" w:eastAsiaTheme="minorEastAsia" w:hAnsi="Cambria Math"/>
            <w:kern w:val="2"/>
            <w:lang w:eastAsia="zh-CN"/>
          </w:rPr>
          <m:t xml:space="preserve"> </m:t>
        </m:r>
        <m:sSubSup>
          <m:sSubSupPr>
            <m:ctrlPr>
              <w:rPr>
                <w:rFonts w:ascii="Cambria Math" w:eastAsiaTheme="minorEastAsia" w:hAnsi="Cambria Math" w:cs="Cambria Math"/>
                <w:i/>
                <w:kern w:val="2"/>
                <w:lang w:eastAsia="zh-CN"/>
              </w:rPr>
            </m:ctrlPr>
          </m:sSubSupPr>
          <m:e>
            <m:r>
              <w:rPr>
                <w:rFonts w:ascii="Cambria Math" w:eastAsiaTheme="minorEastAsia" w:hAnsi="Cambria Math" w:cs="Cambria Math"/>
                <w:kern w:val="2"/>
                <w:lang w:eastAsia="zh-CN"/>
              </w:rPr>
              <m:t>M</m:t>
            </m:r>
          </m:e>
          <m:sub>
            <m:r>
              <w:rPr>
                <w:rFonts w:ascii="Cambria Math" w:eastAsiaTheme="minorEastAsia" w:hAnsi="Cambria Math" w:cs="Cambria Math"/>
                <w:kern w:val="2"/>
                <w:lang w:eastAsia="zh-CN"/>
              </w:rPr>
              <m:t>p</m:t>
            </m:r>
          </m:sub>
          <m:sup>
            <m:r>
              <w:rPr>
                <w:rFonts w:ascii="Cambria Math" w:eastAsiaTheme="minorEastAsia" w:cs="Cambria Math"/>
                <w:kern w:val="2"/>
                <w:lang w:eastAsia="zh-CN"/>
              </w:rPr>
              <m:t>(</m:t>
            </m:r>
            <m:r>
              <w:rPr>
                <w:rFonts w:ascii="Cambria Math" w:eastAsiaTheme="minorEastAsia" w:hAnsi="Cambria Math" w:cs="Cambria Math"/>
                <w:kern w:val="2"/>
                <w:lang w:eastAsia="zh-CN"/>
              </w:rPr>
              <m:t>L</m:t>
            </m:r>
            <m:r>
              <w:rPr>
                <w:rFonts w:ascii="Cambria Math" w:eastAsiaTheme="minorEastAsia" w:cs="Cambria Math"/>
                <w:kern w:val="2"/>
                <w:lang w:eastAsia="zh-CN"/>
              </w:rPr>
              <m:t>)</m:t>
            </m:r>
          </m:sup>
        </m:sSubSup>
      </m:oMath>
      <w:r w:rsidR="005A5B94">
        <w:rPr>
          <w:rFonts w:eastAsiaTheme="minorEastAsia" w:hint="eastAsia"/>
          <w:i/>
          <w:kern w:val="2"/>
          <w:lang w:eastAsia="zh-CN"/>
        </w:rPr>
        <w:t>is the number of sPDCCH candidates to monitor at aggregation level L in sPDCCH RB set p.</w:t>
      </w:r>
    </w:p>
    <w:p w14:paraId="2FA09EA5" w14:textId="52ABF532" w:rsidR="00AB4DD0" w:rsidRPr="004A7A83" w:rsidRDefault="00C2313B" w:rsidP="00F912B5">
      <w:pPr>
        <w:jc w:val="both"/>
        <w:rPr>
          <w:b/>
          <w:i/>
          <w:sz w:val="22"/>
          <w:szCs w:val="22"/>
        </w:rPr>
      </w:pPr>
      <w:r>
        <w:rPr>
          <w:sz w:val="22"/>
          <w:szCs w:val="22"/>
          <w:lang w:eastAsia="zh-CN"/>
        </w:rPr>
        <w:t xml:space="preserve"> </w:t>
      </w:r>
    </w:p>
    <w:p w14:paraId="062C1573" w14:textId="5F52749A" w:rsidR="00881660" w:rsidRPr="00AD49F2" w:rsidRDefault="00DD0C46" w:rsidP="00881660">
      <w:pPr>
        <w:pStyle w:val="Heading1"/>
        <w:rPr>
          <w:rFonts w:cs="Arial"/>
        </w:rPr>
      </w:pPr>
      <w:r>
        <w:rPr>
          <w:rFonts w:cs="Arial"/>
        </w:rPr>
        <w:t>2</w:t>
      </w:r>
      <w:r w:rsidR="00881660" w:rsidRPr="00AD49F2">
        <w:rPr>
          <w:rFonts w:cs="Arial"/>
        </w:rPr>
        <w:t xml:space="preserve">. </w:t>
      </w:r>
      <w:r w:rsidR="00881660">
        <w:rPr>
          <w:rFonts w:cs="Arial"/>
        </w:rPr>
        <w:t>On number of configured RB-sets for monitoring</w:t>
      </w:r>
    </w:p>
    <w:p w14:paraId="6EA12FA0" w14:textId="0BC9FD0F" w:rsidR="00881660" w:rsidRPr="00DD280D" w:rsidRDefault="00881660" w:rsidP="00881660">
      <w:pPr>
        <w:rPr>
          <w:rFonts w:eastAsiaTheme="minorEastAsia"/>
          <w:i/>
          <w:kern w:val="2"/>
          <w:lang w:eastAsia="zh-CN"/>
        </w:rPr>
      </w:pPr>
      <w:r w:rsidRPr="001322B0">
        <w:rPr>
          <w:b/>
          <w:sz w:val="22"/>
          <w:szCs w:val="22"/>
          <w:highlight w:val="green"/>
          <w:lang w:eastAsia="zh-CN"/>
        </w:rPr>
        <w:t>[90-07]</w:t>
      </w:r>
      <w:r w:rsidRPr="001322B0">
        <w:rPr>
          <w:sz w:val="22"/>
          <w:szCs w:val="22"/>
          <w:highlight w:val="green"/>
          <w:lang w:eastAsia="zh-CN"/>
        </w:rPr>
        <w:t>-</w:t>
      </w:r>
      <w:r w:rsidRPr="001322B0">
        <w:rPr>
          <w:rFonts w:hint="eastAsia"/>
          <w:b/>
          <w:i/>
          <w:kern w:val="2"/>
          <w:highlight w:val="green"/>
          <w:lang w:eastAsia="zh-CN"/>
        </w:rPr>
        <w:t>P</w:t>
      </w:r>
      <w:r w:rsidRPr="001322B0">
        <w:rPr>
          <w:rFonts w:eastAsiaTheme="minorEastAsia" w:hint="eastAsia"/>
          <w:b/>
          <w:i/>
          <w:kern w:val="2"/>
          <w:highlight w:val="green"/>
          <w:lang w:eastAsia="zh-CN"/>
        </w:rPr>
        <w:t>roposal 1</w:t>
      </w:r>
      <w:r w:rsidRPr="00E454AE">
        <w:rPr>
          <w:rFonts w:hint="eastAsia"/>
          <w:b/>
          <w:i/>
          <w:kern w:val="2"/>
          <w:lang w:eastAsia="zh-CN"/>
        </w:rPr>
        <w:t>:</w:t>
      </w:r>
      <w:r>
        <w:rPr>
          <w:rFonts w:hint="eastAsia"/>
          <w:i/>
          <w:kern w:val="2"/>
          <w:lang w:eastAsia="zh-CN"/>
        </w:rPr>
        <w:t xml:space="preserve"> </w:t>
      </w:r>
      <w:r>
        <w:rPr>
          <w:rFonts w:eastAsiaTheme="minorEastAsia" w:hint="eastAsia"/>
          <w:i/>
          <w:kern w:val="2"/>
          <w:lang w:eastAsia="zh-CN"/>
        </w:rPr>
        <w:t>DMRS-based sPDCCH is applied to both MBSFN subfr</w:t>
      </w:r>
      <w:r>
        <w:rPr>
          <w:rFonts w:eastAsiaTheme="minorEastAsia"/>
          <w:i/>
          <w:kern w:val="2"/>
          <w:lang w:eastAsia="zh-CN"/>
        </w:rPr>
        <w:t>a</w:t>
      </w:r>
      <w:r>
        <w:rPr>
          <w:rFonts w:eastAsiaTheme="minorEastAsia" w:hint="eastAsia"/>
          <w:i/>
          <w:kern w:val="2"/>
          <w:lang w:eastAsia="zh-CN"/>
        </w:rPr>
        <w:t xml:space="preserve">me and non-MBSFN subframe. </w:t>
      </w:r>
    </w:p>
    <w:p w14:paraId="38AD0F6D" w14:textId="77777777" w:rsidR="00881660" w:rsidRPr="00853B41" w:rsidRDefault="00881660" w:rsidP="00881660">
      <w:pPr>
        <w:spacing w:beforeLines="50" w:before="120"/>
        <w:rPr>
          <w:rFonts w:eastAsiaTheme="minorEastAsia"/>
          <w:b/>
          <w:i/>
          <w:kern w:val="2"/>
          <w:lang w:eastAsia="zh-CN"/>
        </w:rPr>
      </w:pPr>
      <w:r w:rsidRPr="001322B0">
        <w:rPr>
          <w:b/>
          <w:sz w:val="22"/>
          <w:szCs w:val="22"/>
          <w:highlight w:val="green"/>
          <w:lang w:eastAsia="zh-CN"/>
        </w:rPr>
        <w:t>[90-07]</w:t>
      </w:r>
      <w:r w:rsidRPr="001322B0">
        <w:rPr>
          <w:sz w:val="22"/>
          <w:szCs w:val="22"/>
          <w:highlight w:val="green"/>
          <w:lang w:eastAsia="zh-CN"/>
        </w:rPr>
        <w:t>-</w:t>
      </w:r>
      <w:r w:rsidRPr="001322B0">
        <w:rPr>
          <w:rFonts w:hint="eastAsia"/>
          <w:b/>
          <w:i/>
          <w:kern w:val="2"/>
          <w:highlight w:val="green"/>
          <w:lang w:eastAsia="zh-CN"/>
        </w:rPr>
        <w:t>P</w:t>
      </w:r>
      <w:r w:rsidRPr="001322B0">
        <w:rPr>
          <w:rFonts w:eastAsiaTheme="minorEastAsia" w:hint="eastAsia"/>
          <w:b/>
          <w:i/>
          <w:kern w:val="2"/>
          <w:highlight w:val="green"/>
          <w:lang w:eastAsia="zh-CN"/>
        </w:rPr>
        <w:t>roposal 2</w:t>
      </w:r>
      <w:r w:rsidRPr="00E454AE">
        <w:rPr>
          <w:rFonts w:hint="eastAsia"/>
          <w:b/>
          <w:i/>
          <w:kern w:val="2"/>
          <w:lang w:eastAsia="zh-CN"/>
        </w:rPr>
        <w:t>:</w:t>
      </w:r>
      <w:r>
        <w:rPr>
          <w:rFonts w:hint="eastAsia"/>
          <w:i/>
          <w:kern w:val="2"/>
          <w:lang w:eastAsia="zh-CN"/>
        </w:rPr>
        <w:t xml:space="preserve"> </w:t>
      </w:r>
      <w:r>
        <w:rPr>
          <w:rFonts w:eastAsiaTheme="minorEastAsia" w:hint="eastAsia"/>
          <w:i/>
          <w:lang w:eastAsia="zh-CN"/>
        </w:rPr>
        <w:t>Support separate sPDCCH RB set configuration for non-MBSFN subframe and MBSFN subframe</w:t>
      </w:r>
      <w:r>
        <w:rPr>
          <w:rFonts w:eastAsiaTheme="minorEastAsia" w:hint="eastAsia"/>
          <w:i/>
          <w:kern w:val="2"/>
          <w:lang w:eastAsia="zh-CN"/>
        </w:rPr>
        <w:t>.</w:t>
      </w:r>
      <w:r>
        <w:rPr>
          <w:rFonts w:eastAsiaTheme="minorEastAsia"/>
          <w:i/>
          <w:kern w:val="2"/>
          <w:lang w:eastAsia="zh-CN"/>
        </w:rPr>
        <w:t xml:space="preserve"> </w:t>
      </w:r>
    </w:p>
    <w:p w14:paraId="189A1143" w14:textId="64A805B5" w:rsidR="00C2313B" w:rsidRDefault="00881660" w:rsidP="00BD340D">
      <w:pPr>
        <w:spacing w:after="0"/>
        <w:jc w:val="both"/>
        <w:rPr>
          <w:sz w:val="22"/>
          <w:szCs w:val="22"/>
        </w:rPr>
      </w:pPr>
      <w:r>
        <w:rPr>
          <w:sz w:val="22"/>
          <w:szCs w:val="22"/>
        </w:rPr>
        <w:t xml:space="preserve">Based on current agreements a UE can be configured to monitor up to two RB-sets in one sTTI. This to enable monitoring of one sPDCCH RB-set with localized and other with distributed mapping. However, if a UE is allowed to be configured with DMRS-based sPDCCH also in non-MBSFN subframes. We think that </w:t>
      </w:r>
      <w:r w:rsidR="00BE2E04">
        <w:rPr>
          <w:sz w:val="22"/>
          <w:szCs w:val="22"/>
        </w:rPr>
        <w:t>eNB should be able to configure</w:t>
      </w:r>
      <w:r>
        <w:rPr>
          <w:sz w:val="22"/>
          <w:szCs w:val="22"/>
        </w:rPr>
        <w:t xml:space="preserve"> up to 4 sPDCCH RB</w:t>
      </w:r>
      <w:r w:rsidR="00BE2E04">
        <w:rPr>
          <w:sz w:val="22"/>
          <w:szCs w:val="22"/>
        </w:rPr>
        <w:t>-</w:t>
      </w:r>
      <w:r>
        <w:rPr>
          <w:sz w:val="22"/>
          <w:szCs w:val="22"/>
        </w:rPr>
        <w:t>set</w:t>
      </w:r>
      <w:r w:rsidR="0060633F">
        <w:rPr>
          <w:sz w:val="22"/>
          <w:szCs w:val="22"/>
        </w:rPr>
        <w:t>s</w:t>
      </w:r>
      <w:r w:rsidR="00BE2E04">
        <w:rPr>
          <w:sz w:val="22"/>
          <w:szCs w:val="22"/>
        </w:rPr>
        <w:t xml:space="preserve"> to a UE. Each configured RB-set is configured </w:t>
      </w:r>
      <w:r w:rsidR="00BD340D">
        <w:rPr>
          <w:sz w:val="22"/>
          <w:szCs w:val="22"/>
        </w:rPr>
        <w:t>with one of the following states:</w:t>
      </w:r>
    </w:p>
    <w:p w14:paraId="1CEFEA11" w14:textId="5DF09E1B" w:rsidR="00BD340D" w:rsidRPr="00BD340D" w:rsidRDefault="00BD340D" w:rsidP="00BD340D">
      <w:pPr>
        <w:pStyle w:val="ListParagraph"/>
        <w:numPr>
          <w:ilvl w:val="0"/>
          <w:numId w:val="9"/>
        </w:numPr>
        <w:jc w:val="both"/>
        <w:rPr>
          <w:rFonts w:ascii="Times New Roman" w:hAnsi="Times New Roman" w:cs="Times New Roman"/>
        </w:rPr>
      </w:pPr>
      <w:r w:rsidRPr="00BD340D">
        <w:rPr>
          <w:rFonts w:ascii="Times New Roman" w:hAnsi="Times New Roman" w:cs="Times New Roman"/>
        </w:rPr>
        <w:t>Monitor in all subframes</w:t>
      </w:r>
    </w:p>
    <w:p w14:paraId="72EE53F6" w14:textId="7EA689BF" w:rsidR="00BD340D" w:rsidRPr="00BD340D" w:rsidRDefault="00BD340D" w:rsidP="00BD340D">
      <w:pPr>
        <w:pStyle w:val="ListParagraph"/>
        <w:numPr>
          <w:ilvl w:val="0"/>
          <w:numId w:val="9"/>
        </w:numPr>
        <w:jc w:val="both"/>
        <w:rPr>
          <w:rFonts w:ascii="Times New Roman" w:hAnsi="Times New Roman" w:cs="Times New Roman"/>
        </w:rPr>
      </w:pPr>
      <w:r w:rsidRPr="00BD340D">
        <w:rPr>
          <w:rFonts w:ascii="Times New Roman" w:hAnsi="Times New Roman" w:cs="Times New Roman"/>
        </w:rPr>
        <w:t>Monitor only in MBSFN subframes</w:t>
      </w:r>
    </w:p>
    <w:p w14:paraId="55FF6B68" w14:textId="571FADEE" w:rsidR="00BD340D" w:rsidRDefault="00BD340D" w:rsidP="00BD340D">
      <w:pPr>
        <w:pStyle w:val="ListParagraph"/>
        <w:numPr>
          <w:ilvl w:val="0"/>
          <w:numId w:val="9"/>
        </w:numPr>
        <w:jc w:val="both"/>
        <w:rPr>
          <w:rFonts w:ascii="Times New Roman" w:hAnsi="Times New Roman" w:cs="Times New Roman"/>
        </w:rPr>
      </w:pPr>
      <w:r w:rsidRPr="00BD340D">
        <w:rPr>
          <w:rFonts w:ascii="Times New Roman" w:hAnsi="Times New Roman" w:cs="Times New Roman"/>
        </w:rPr>
        <w:t>Monitor only in non-MBSFN subframes</w:t>
      </w:r>
    </w:p>
    <w:p w14:paraId="75606F48" w14:textId="6B7C6AA5" w:rsidR="00BD340D" w:rsidRPr="00BD340D" w:rsidRDefault="00BD340D" w:rsidP="00BD340D">
      <w:pPr>
        <w:jc w:val="both"/>
        <w:rPr>
          <w:sz w:val="22"/>
          <w:szCs w:val="22"/>
        </w:rPr>
      </w:pPr>
      <w:r w:rsidRPr="00BD340D">
        <w:rPr>
          <w:sz w:val="22"/>
          <w:szCs w:val="22"/>
        </w:rPr>
        <w:t>The UE does not expect to be configured with more than two RB-set for monitoring in a single subframe, as already agreed.</w:t>
      </w:r>
    </w:p>
    <w:p w14:paraId="7269E66F" w14:textId="47AD1480" w:rsidR="00881660" w:rsidRDefault="0060633F" w:rsidP="00FF3DF1">
      <w:pPr>
        <w:rPr>
          <w:b/>
          <w:sz w:val="22"/>
          <w:szCs w:val="22"/>
          <w:lang w:val="en-GB"/>
        </w:rPr>
      </w:pPr>
      <w:r w:rsidRPr="00BD340D">
        <w:rPr>
          <w:b/>
          <w:sz w:val="22"/>
          <w:szCs w:val="22"/>
        </w:rPr>
        <w:t xml:space="preserve">Proposal-1: </w:t>
      </w:r>
      <w:r w:rsidR="00BE2E04" w:rsidRPr="00BD340D">
        <w:rPr>
          <w:b/>
          <w:sz w:val="22"/>
          <w:szCs w:val="22"/>
        </w:rPr>
        <w:t xml:space="preserve">A </w:t>
      </w:r>
      <w:r w:rsidRPr="00BD340D">
        <w:rPr>
          <w:b/>
          <w:sz w:val="22"/>
          <w:szCs w:val="22"/>
        </w:rPr>
        <w:t xml:space="preserve">UE </w:t>
      </w:r>
      <w:r w:rsidR="00BE2E04" w:rsidRPr="00BD340D">
        <w:rPr>
          <w:b/>
          <w:sz w:val="22"/>
          <w:szCs w:val="22"/>
        </w:rPr>
        <w:t>can be configured with up to</w:t>
      </w:r>
      <w:r w:rsidRPr="00BD340D">
        <w:rPr>
          <w:b/>
          <w:sz w:val="22"/>
          <w:szCs w:val="22"/>
        </w:rPr>
        <w:t xml:space="preserve"> 4 </w:t>
      </w:r>
      <w:r w:rsidR="00BE2E04" w:rsidRPr="00BD340D">
        <w:rPr>
          <w:b/>
          <w:sz w:val="22"/>
          <w:szCs w:val="22"/>
        </w:rPr>
        <w:t xml:space="preserve">sPDCCH </w:t>
      </w:r>
      <w:r w:rsidRPr="00BD340D">
        <w:rPr>
          <w:b/>
          <w:sz w:val="22"/>
          <w:szCs w:val="22"/>
        </w:rPr>
        <w:t>RB-sets</w:t>
      </w:r>
      <w:r w:rsidR="00BE2E04" w:rsidRPr="00BD340D">
        <w:rPr>
          <w:b/>
          <w:sz w:val="22"/>
          <w:szCs w:val="22"/>
        </w:rPr>
        <w:t xml:space="preserve">. Each sPDCCH RB-set </w:t>
      </w:r>
      <w:r w:rsidR="00BD340D">
        <w:rPr>
          <w:b/>
          <w:sz w:val="22"/>
          <w:szCs w:val="22"/>
        </w:rPr>
        <w:t>can be</w:t>
      </w:r>
      <w:r w:rsidR="00BE2E04" w:rsidRPr="00BD340D">
        <w:rPr>
          <w:b/>
          <w:sz w:val="22"/>
          <w:szCs w:val="22"/>
        </w:rPr>
        <w:t xml:space="preserve"> configured with </w:t>
      </w:r>
      <w:r w:rsidR="00BD340D" w:rsidRPr="00BD340D">
        <w:rPr>
          <w:b/>
          <w:sz w:val="22"/>
          <w:szCs w:val="22"/>
        </w:rPr>
        <w:t xml:space="preserve">one of the following three states: (i) monitor in all subframes (ii) </w:t>
      </w:r>
      <w:r w:rsidR="00BD340D" w:rsidRPr="00BD340D">
        <w:rPr>
          <w:b/>
          <w:sz w:val="22"/>
          <w:szCs w:val="22"/>
          <w:lang w:val="da-DK"/>
        </w:rPr>
        <w:t>monitor only in MBSFN subframes (iii) monitor only in non-MBSFN subframes.</w:t>
      </w:r>
      <w:r w:rsidR="00BD340D">
        <w:rPr>
          <w:b/>
          <w:sz w:val="22"/>
          <w:szCs w:val="22"/>
        </w:rPr>
        <w:tab/>
      </w:r>
    </w:p>
    <w:p w14:paraId="295389DB" w14:textId="12E3A6D4" w:rsidR="00FC61EE" w:rsidRPr="00AD49F2" w:rsidRDefault="00DD0C46" w:rsidP="00FC61EE">
      <w:pPr>
        <w:pStyle w:val="Heading1"/>
        <w:rPr>
          <w:rFonts w:cs="Arial"/>
        </w:rPr>
      </w:pPr>
      <w:r>
        <w:rPr>
          <w:rFonts w:cs="Arial"/>
        </w:rPr>
        <w:t>3</w:t>
      </w:r>
      <w:r w:rsidR="00FC61EE" w:rsidRPr="00AD49F2">
        <w:rPr>
          <w:rFonts w:cs="Arial"/>
        </w:rPr>
        <w:t xml:space="preserve">. </w:t>
      </w:r>
      <w:r w:rsidR="00FC61EE">
        <w:rPr>
          <w:rFonts w:cs="Arial"/>
        </w:rPr>
        <w:t>On sTTI-dependent search-space</w:t>
      </w:r>
    </w:p>
    <w:p w14:paraId="24731BA8" w14:textId="60473F0B" w:rsidR="0060633F" w:rsidRDefault="0060633F" w:rsidP="0060633F">
      <w:pPr>
        <w:spacing w:beforeLines="50" w:before="120" w:afterLines="30" w:after="72"/>
        <w:rPr>
          <w:b/>
          <w:sz w:val="22"/>
          <w:szCs w:val="22"/>
          <w:lang w:eastAsia="zh-CN"/>
        </w:rPr>
      </w:pPr>
      <w:r w:rsidRPr="00C72015">
        <w:rPr>
          <w:sz w:val="22"/>
          <w:szCs w:val="22"/>
        </w:rPr>
        <w:t>The sTTI-dependent search-space has been discussed in the email discussion [</w:t>
      </w:r>
      <w:r>
        <w:rPr>
          <w:sz w:val="22"/>
          <w:szCs w:val="22"/>
        </w:rPr>
        <w:t>90-07</w:t>
      </w:r>
      <w:r w:rsidRPr="00C72015">
        <w:rPr>
          <w:sz w:val="22"/>
          <w:szCs w:val="22"/>
        </w:rPr>
        <w:t>]</w:t>
      </w:r>
      <w:r>
        <w:rPr>
          <w:sz w:val="22"/>
          <w:szCs w:val="22"/>
        </w:rPr>
        <w:t>. Resulting into following proposal:</w:t>
      </w:r>
    </w:p>
    <w:p w14:paraId="6B558F14" w14:textId="65E53019" w:rsidR="0060633F" w:rsidRDefault="0060633F" w:rsidP="0060633F">
      <w:pPr>
        <w:spacing w:beforeLines="50" w:before="120" w:afterLines="30" w:after="72"/>
        <w:rPr>
          <w:rFonts w:eastAsiaTheme="minorEastAsia"/>
          <w:bCs/>
          <w:i/>
          <w:kern w:val="32"/>
          <w:lang w:eastAsia="zh-CN"/>
        </w:rPr>
      </w:pPr>
      <w:r w:rsidRPr="001322B0">
        <w:rPr>
          <w:b/>
          <w:sz w:val="22"/>
          <w:szCs w:val="22"/>
          <w:lang w:eastAsia="zh-CN"/>
        </w:rPr>
        <w:t>[90-07]</w:t>
      </w:r>
      <w:r>
        <w:rPr>
          <w:sz w:val="22"/>
          <w:szCs w:val="22"/>
          <w:lang w:eastAsia="zh-CN"/>
        </w:rPr>
        <w:t>-</w:t>
      </w:r>
      <w:r w:rsidRPr="00E454AE">
        <w:rPr>
          <w:rFonts w:hint="eastAsia"/>
          <w:b/>
          <w:i/>
          <w:kern w:val="2"/>
          <w:lang w:eastAsia="zh-CN"/>
        </w:rPr>
        <w:t>P</w:t>
      </w:r>
      <w:r>
        <w:rPr>
          <w:rFonts w:eastAsiaTheme="minorEastAsia" w:hint="eastAsia"/>
          <w:b/>
          <w:i/>
          <w:kern w:val="2"/>
          <w:lang w:eastAsia="zh-CN"/>
        </w:rPr>
        <w:t>roposal 3</w:t>
      </w:r>
      <w:r w:rsidRPr="00E454AE">
        <w:rPr>
          <w:rFonts w:hint="eastAsia"/>
          <w:b/>
          <w:i/>
          <w:kern w:val="2"/>
          <w:lang w:eastAsia="zh-CN"/>
        </w:rPr>
        <w:t>:</w:t>
      </w:r>
      <w:r>
        <w:rPr>
          <w:rFonts w:hint="eastAsia"/>
          <w:i/>
          <w:kern w:val="2"/>
          <w:lang w:eastAsia="zh-CN"/>
        </w:rPr>
        <w:t xml:space="preserve"> </w:t>
      </w:r>
      <w:r w:rsidRPr="00F76545">
        <w:rPr>
          <w:rFonts w:eastAsiaTheme="minorEastAsia"/>
          <w:bCs/>
          <w:i/>
          <w:kern w:val="32"/>
          <w:lang w:eastAsia="zh-CN"/>
        </w:rPr>
        <w:t xml:space="preserve">Up to </w:t>
      </w:r>
      <w:r w:rsidRPr="00F76545">
        <w:rPr>
          <w:rFonts w:eastAsiaTheme="minorEastAsia"/>
          <w:i/>
          <w:iCs/>
          <w:lang w:eastAsia="zh-CN"/>
        </w:rPr>
        <w:t>N</w:t>
      </w:r>
      <w:r w:rsidRPr="00F76545">
        <w:rPr>
          <w:rFonts w:eastAsiaTheme="minorEastAsia"/>
          <w:bCs/>
          <w:i/>
          <w:kern w:val="32"/>
          <w:lang w:eastAsia="zh-CN"/>
        </w:rPr>
        <w:t xml:space="preserve"> values of the number of sPDCCH candidates can be configured per aggregation level for an sPDCCH</w:t>
      </w:r>
      <w:r>
        <w:rPr>
          <w:rFonts w:eastAsiaTheme="minorEastAsia"/>
          <w:bCs/>
          <w:i/>
          <w:kern w:val="32"/>
          <w:lang w:eastAsia="zh-CN"/>
        </w:rPr>
        <w:t xml:space="preserve"> RB set, and </w:t>
      </w:r>
      <w:r w:rsidRPr="00F76545">
        <w:rPr>
          <w:rFonts w:eastAsiaTheme="minorEastAsia"/>
          <w:bCs/>
          <w:i/>
          <w:kern w:val="32"/>
          <w:lang w:eastAsia="zh-CN"/>
        </w:rPr>
        <w:t xml:space="preserve">the applicable sTTI(s) per subframe for each value is indicated in a bitmap manner (i.e. 5 bits corresponding to sTTI 1 to sTTI 5 respectively for each value). </w:t>
      </w:r>
    </w:p>
    <w:p w14:paraId="4C5ED5C5" w14:textId="77777777" w:rsidR="0060633F" w:rsidRPr="001322B0" w:rsidRDefault="0060633F" w:rsidP="0060633F">
      <w:pPr>
        <w:pStyle w:val="BodyText"/>
        <w:numPr>
          <w:ilvl w:val="0"/>
          <w:numId w:val="8"/>
        </w:numPr>
        <w:overflowPunct/>
        <w:autoSpaceDE/>
        <w:autoSpaceDN/>
        <w:adjustRightInd/>
        <w:spacing w:beforeLines="50" w:before="120" w:afterLines="30" w:after="72"/>
        <w:ind w:left="777"/>
        <w:jc w:val="both"/>
        <w:textAlignment w:val="auto"/>
        <w:rPr>
          <w:rFonts w:eastAsiaTheme="minorEastAsia"/>
          <w:i/>
          <w:highlight w:val="yellow"/>
          <w:lang w:eastAsia="zh-CN"/>
        </w:rPr>
      </w:pPr>
      <w:r w:rsidRPr="001322B0">
        <w:rPr>
          <w:rFonts w:eastAsiaTheme="minorEastAsia" w:hint="eastAsia"/>
          <w:i/>
          <w:highlight w:val="yellow"/>
          <w:lang w:eastAsia="zh-CN"/>
        </w:rPr>
        <w:t>T</w:t>
      </w:r>
      <w:r w:rsidRPr="001322B0">
        <w:rPr>
          <w:rFonts w:eastAsiaTheme="minorEastAsia"/>
          <w:i/>
          <w:highlight w:val="yellow"/>
          <w:lang w:eastAsia="zh-CN"/>
        </w:rPr>
        <w:t>he value of N</w:t>
      </w:r>
      <w:r w:rsidRPr="001322B0">
        <w:rPr>
          <w:rFonts w:eastAsiaTheme="minorEastAsia" w:hint="eastAsia"/>
          <w:i/>
          <w:highlight w:val="yellow"/>
          <w:lang w:eastAsia="zh-CN"/>
        </w:rPr>
        <w:t xml:space="preserve"> is 2.</w:t>
      </w:r>
    </w:p>
    <w:p w14:paraId="7F5CC8F4" w14:textId="77777777" w:rsidR="0060633F" w:rsidRPr="0060633F" w:rsidRDefault="0060633F" w:rsidP="00EE7F82">
      <w:pPr>
        <w:jc w:val="both"/>
        <w:rPr>
          <w:sz w:val="22"/>
          <w:szCs w:val="22"/>
          <w:lang w:val="en-GB"/>
        </w:rPr>
      </w:pPr>
    </w:p>
    <w:p w14:paraId="43FA25B2" w14:textId="77777777" w:rsidR="00234AA8" w:rsidRPr="00C72015" w:rsidRDefault="00234AA8" w:rsidP="00234AA8">
      <w:pPr>
        <w:jc w:val="both"/>
        <w:rPr>
          <w:sz w:val="22"/>
          <w:szCs w:val="22"/>
        </w:rPr>
      </w:pPr>
      <w:r w:rsidRPr="00C72015">
        <w:rPr>
          <w:sz w:val="22"/>
          <w:szCs w:val="22"/>
        </w:rPr>
        <w:t xml:space="preserve">The </w:t>
      </w:r>
      <w:r>
        <w:rPr>
          <w:sz w:val="22"/>
          <w:szCs w:val="22"/>
        </w:rPr>
        <w:t xml:space="preserve">following </w:t>
      </w:r>
      <w:r w:rsidRPr="00C72015">
        <w:rPr>
          <w:sz w:val="22"/>
          <w:szCs w:val="22"/>
        </w:rPr>
        <w:t xml:space="preserve">reasons </w:t>
      </w:r>
      <w:r>
        <w:rPr>
          <w:sz w:val="22"/>
          <w:szCs w:val="22"/>
        </w:rPr>
        <w:t>for introduction of</w:t>
      </w:r>
      <w:r w:rsidRPr="00C72015">
        <w:rPr>
          <w:sz w:val="22"/>
          <w:szCs w:val="22"/>
        </w:rPr>
        <w:t xml:space="preserve"> a </w:t>
      </w:r>
      <w:r>
        <w:rPr>
          <w:sz w:val="22"/>
          <w:szCs w:val="22"/>
        </w:rPr>
        <w:t xml:space="preserve">search-space </w:t>
      </w:r>
      <w:r w:rsidRPr="00C72015">
        <w:rPr>
          <w:sz w:val="22"/>
          <w:szCs w:val="22"/>
        </w:rPr>
        <w:t>dependency on sTTI</w:t>
      </w:r>
      <w:r>
        <w:rPr>
          <w:sz w:val="22"/>
          <w:szCs w:val="22"/>
        </w:rPr>
        <w:t xml:space="preserve"> were identified</w:t>
      </w:r>
      <w:r w:rsidRPr="00C72015">
        <w:rPr>
          <w:sz w:val="22"/>
          <w:szCs w:val="22"/>
        </w:rPr>
        <w:t xml:space="preserve">: </w:t>
      </w:r>
    </w:p>
    <w:p w14:paraId="6E84FA7F" w14:textId="77777777" w:rsidR="00234AA8" w:rsidRDefault="00234AA8" w:rsidP="00234AA8">
      <w:pPr>
        <w:pStyle w:val="ListParagraph"/>
        <w:numPr>
          <w:ilvl w:val="0"/>
          <w:numId w:val="7"/>
        </w:numPr>
        <w:jc w:val="both"/>
        <w:rPr>
          <w:rFonts w:ascii="Times New Roman" w:hAnsi="Times New Roman" w:cs="Times New Roman"/>
          <w:lang w:val="en-US"/>
        </w:rPr>
      </w:pPr>
      <w:r w:rsidRPr="00C72015">
        <w:rPr>
          <w:rFonts w:ascii="Times New Roman" w:hAnsi="Times New Roman" w:cs="Times New Roman"/>
          <w:lang w:val="en-US"/>
        </w:rPr>
        <w:t>variable coding-rate as a result of variable overhead (CRS, DMRS), if the number of sREGs forming sCCE is independent of RS overhead</w:t>
      </w:r>
      <w:r>
        <w:rPr>
          <w:rFonts w:ascii="Times New Roman" w:hAnsi="Times New Roman" w:cs="Times New Roman"/>
          <w:lang w:val="en-US"/>
        </w:rPr>
        <w:t xml:space="preserve"> as the </w:t>
      </w:r>
      <w:r w:rsidRPr="00C72015">
        <w:rPr>
          <w:rFonts w:ascii="Times New Roman" w:hAnsi="Times New Roman" w:cs="Times New Roman"/>
          <w:lang w:val="en-US"/>
        </w:rPr>
        <w:t>RS overhead may depend on sTTI index</w:t>
      </w:r>
      <w:r>
        <w:rPr>
          <w:rFonts w:ascii="Times New Roman" w:hAnsi="Times New Roman" w:cs="Times New Roman"/>
          <w:lang w:val="en-US"/>
        </w:rPr>
        <w:t>.</w:t>
      </w:r>
    </w:p>
    <w:p w14:paraId="7E8ADC5C" w14:textId="77777777" w:rsidR="00234AA8" w:rsidRPr="00C72015" w:rsidRDefault="00234AA8" w:rsidP="00234AA8">
      <w:pPr>
        <w:pStyle w:val="ListParagraph"/>
        <w:numPr>
          <w:ilvl w:val="0"/>
          <w:numId w:val="7"/>
        </w:numPr>
        <w:jc w:val="both"/>
        <w:rPr>
          <w:rFonts w:ascii="Times New Roman" w:hAnsi="Times New Roman" w:cs="Times New Roman"/>
          <w:lang w:val="en-US"/>
        </w:rPr>
      </w:pPr>
      <w:r>
        <w:rPr>
          <w:rFonts w:ascii="Times New Roman" w:hAnsi="Times New Roman" w:cs="Times New Roman"/>
          <w:lang w:val="en-US"/>
        </w:rPr>
        <w:lastRenderedPageBreak/>
        <w:t>variable coding rate due to variable number of sREGs per sCCE for different lengths of DM-RS based sPDCCH for subslot sTTI</w:t>
      </w:r>
    </w:p>
    <w:p w14:paraId="3034A9F0" w14:textId="77777777" w:rsidR="00234AA8" w:rsidRDefault="00234AA8" w:rsidP="00234AA8">
      <w:pPr>
        <w:pStyle w:val="ListParagraph"/>
        <w:numPr>
          <w:ilvl w:val="0"/>
          <w:numId w:val="7"/>
        </w:numPr>
        <w:jc w:val="both"/>
        <w:rPr>
          <w:rFonts w:ascii="Times New Roman" w:hAnsi="Times New Roman" w:cs="Times New Roman"/>
          <w:lang w:val="en-US"/>
        </w:rPr>
      </w:pPr>
      <w:r w:rsidRPr="00C72015">
        <w:rPr>
          <w:rFonts w:ascii="Times New Roman" w:hAnsi="Times New Roman" w:cs="Times New Roman"/>
          <w:lang w:val="en-US"/>
        </w:rPr>
        <w:t>the support of multi-sTTI scheduling resulting into larger-sized sDCI, and consequently requiring higher ALs.</w:t>
      </w:r>
    </w:p>
    <w:p w14:paraId="65070731" w14:textId="6E8AA95B" w:rsidR="007D54B8" w:rsidRPr="00C72015" w:rsidRDefault="007D54B8" w:rsidP="0060633F">
      <w:pPr>
        <w:pStyle w:val="ListParagraph"/>
        <w:jc w:val="both"/>
        <w:rPr>
          <w:rFonts w:ascii="Times New Roman" w:hAnsi="Times New Roman" w:cs="Times New Roman"/>
          <w:lang w:val="en-US"/>
        </w:rPr>
      </w:pPr>
      <w:r>
        <w:rPr>
          <w:rFonts w:ascii="Times New Roman" w:hAnsi="Times New Roman" w:cs="Times New Roman"/>
          <w:lang w:val="en-US"/>
        </w:rPr>
        <w:t xml:space="preserve"> </w:t>
      </w:r>
    </w:p>
    <w:p w14:paraId="624815E0" w14:textId="1AA1504B" w:rsidR="00BE2E04" w:rsidRDefault="00806F8C" w:rsidP="00D5047D">
      <w:pPr>
        <w:jc w:val="both"/>
        <w:rPr>
          <w:sz w:val="22"/>
          <w:szCs w:val="22"/>
        </w:rPr>
      </w:pPr>
      <w:r>
        <w:rPr>
          <w:sz w:val="22"/>
          <w:szCs w:val="22"/>
        </w:rPr>
        <w:t>In case the multi-sTTI scheduling is not supported, then N=2 sTTI dependent search-spaces would be sufficient, as different candidate configurations are required for sTTIs with and without CRS. However, if multi-sTTI</w:t>
      </w:r>
      <w:r w:rsidR="00A4236F">
        <w:rPr>
          <w:sz w:val="22"/>
          <w:szCs w:val="22"/>
        </w:rPr>
        <w:t xml:space="preserve"> scheduling</w:t>
      </w:r>
      <w:r>
        <w:rPr>
          <w:sz w:val="22"/>
          <w:szCs w:val="22"/>
        </w:rPr>
        <w:t xml:space="preserve"> is supported</w:t>
      </w:r>
      <w:r w:rsidR="00C6352C">
        <w:rPr>
          <w:sz w:val="22"/>
          <w:szCs w:val="22"/>
        </w:rPr>
        <w:t xml:space="preserve"> </w:t>
      </w:r>
      <w:r w:rsidR="00A4236F">
        <w:rPr>
          <w:sz w:val="22"/>
          <w:szCs w:val="22"/>
        </w:rPr>
        <w:t>from</w:t>
      </w:r>
      <w:r w:rsidR="00C6352C">
        <w:rPr>
          <w:sz w:val="22"/>
          <w:szCs w:val="22"/>
        </w:rPr>
        <w:t xml:space="preserve"> sPDCCH</w:t>
      </w:r>
      <w:r>
        <w:rPr>
          <w:sz w:val="22"/>
          <w:szCs w:val="22"/>
        </w:rPr>
        <w:t xml:space="preserve">, then N should be equal to 3. </w:t>
      </w:r>
    </w:p>
    <w:p w14:paraId="57231BEE" w14:textId="041B7AA2" w:rsidR="00806F8C" w:rsidRPr="003117C3" w:rsidRDefault="008A182E" w:rsidP="003117C3">
      <w:pPr>
        <w:spacing w:beforeLines="50" w:before="120" w:afterLines="30" w:after="72"/>
        <w:rPr>
          <w:rFonts w:eastAsiaTheme="minorEastAsia"/>
          <w:b/>
          <w:bCs/>
          <w:kern w:val="32"/>
          <w:sz w:val="22"/>
          <w:szCs w:val="22"/>
          <w:lang w:eastAsia="zh-CN"/>
        </w:rPr>
      </w:pPr>
      <w:r w:rsidRPr="003117C3">
        <w:rPr>
          <w:b/>
          <w:sz w:val="22"/>
          <w:szCs w:val="22"/>
        </w:rPr>
        <w:t xml:space="preserve">Proposal-2: </w:t>
      </w:r>
      <w:r w:rsidR="00806F8C" w:rsidRPr="003117C3">
        <w:rPr>
          <w:rFonts w:eastAsiaTheme="minorEastAsia"/>
          <w:b/>
          <w:bCs/>
          <w:kern w:val="32"/>
          <w:sz w:val="22"/>
          <w:szCs w:val="22"/>
          <w:lang w:eastAsia="zh-CN"/>
        </w:rPr>
        <w:t xml:space="preserve">Up to </w:t>
      </w:r>
      <w:r w:rsidR="00806F8C" w:rsidRPr="003117C3">
        <w:rPr>
          <w:rFonts w:eastAsiaTheme="minorEastAsia"/>
          <w:b/>
          <w:iCs/>
          <w:sz w:val="22"/>
          <w:szCs w:val="22"/>
          <w:lang w:eastAsia="zh-CN"/>
        </w:rPr>
        <w:t>N</w:t>
      </w:r>
      <w:r w:rsidR="00806F8C" w:rsidRPr="003117C3">
        <w:rPr>
          <w:rFonts w:eastAsiaTheme="minorEastAsia"/>
          <w:b/>
          <w:bCs/>
          <w:kern w:val="32"/>
          <w:sz w:val="22"/>
          <w:szCs w:val="22"/>
          <w:lang w:eastAsia="zh-CN"/>
        </w:rPr>
        <w:t xml:space="preserve"> </w:t>
      </w:r>
      <w:r w:rsidRPr="003117C3">
        <w:rPr>
          <w:rFonts w:eastAsiaTheme="minorEastAsia"/>
          <w:b/>
          <w:bCs/>
          <w:kern w:val="32"/>
          <w:sz w:val="22"/>
          <w:szCs w:val="22"/>
          <w:lang w:eastAsia="zh-CN"/>
        </w:rPr>
        <w:t xml:space="preserve">sets of </w:t>
      </w:r>
      <w:r w:rsidR="00806F8C" w:rsidRPr="003117C3">
        <w:rPr>
          <w:rFonts w:eastAsiaTheme="minorEastAsia"/>
          <w:b/>
          <w:bCs/>
          <w:kern w:val="32"/>
          <w:sz w:val="22"/>
          <w:szCs w:val="22"/>
          <w:lang w:eastAsia="zh-CN"/>
        </w:rPr>
        <w:t>values of the number of sPDCCH candidates</w:t>
      </w:r>
      <w:r w:rsidRPr="003117C3">
        <w:rPr>
          <w:rFonts w:eastAsiaTheme="minorEastAsia"/>
          <w:b/>
          <w:bCs/>
          <w:kern w:val="32"/>
          <w:sz w:val="22"/>
          <w:szCs w:val="22"/>
          <w:lang w:eastAsia="zh-CN"/>
        </w:rPr>
        <w:t xml:space="preserve"> </w:t>
      </w:r>
      <w:r w:rsidR="00425021" w:rsidRPr="003117C3">
        <w:rPr>
          <w:rFonts w:eastAsiaTheme="minorEastAsia"/>
          <w:b/>
          <w:bCs/>
          <w:kern w:val="32"/>
          <w:sz w:val="22"/>
          <w:szCs w:val="22"/>
          <w:lang w:eastAsia="zh-CN"/>
        </w:rPr>
        <w:t xml:space="preserve">in supported aggregation levels </w:t>
      </w:r>
      <w:r w:rsidRPr="003117C3">
        <w:rPr>
          <w:rFonts w:eastAsiaTheme="minorEastAsia"/>
          <w:b/>
          <w:bCs/>
          <w:kern w:val="32"/>
          <w:sz w:val="22"/>
          <w:szCs w:val="22"/>
          <w:lang w:eastAsia="zh-CN"/>
        </w:rPr>
        <w:t>can be configured</w:t>
      </w:r>
      <w:r w:rsidR="00234AA8">
        <w:rPr>
          <w:rFonts w:eastAsiaTheme="minorEastAsia"/>
          <w:b/>
          <w:bCs/>
          <w:kern w:val="32"/>
          <w:sz w:val="22"/>
          <w:szCs w:val="22"/>
          <w:lang w:eastAsia="zh-CN"/>
        </w:rPr>
        <w:t xml:space="preserve"> for a subslot</w:t>
      </w:r>
      <w:r w:rsidR="00806F8C" w:rsidRPr="003117C3">
        <w:rPr>
          <w:rFonts w:eastAsiaTheme="minorEastAsia"/>
          <w:b/>
          <w:bCs/>
          <w:kern w:val="32"/>
          <w:sz w:val="22"/>
          <w:szCs w:val="22"/>
          <w:lang w:eastAsia="zh-CN"/>
        </w:rPr>
        <w:t xml:space="preserve"> sPDCCH RB set, </w:t>
      </w:r>
      <w:r w:rsidR="00425021" w:rsidRPr="003117C3">
        <w:rPr>
          <w:rFonts w:eastAsiaTheme="minorEastAsia"/>
          <w:b/>
          <w:bCs/>
          <w:kern w:val="32"/>
          <w:sz w:val="22"/>
          <w:szCs w:val="22"/>
          <w:lang w:eastAsia="zh-CN"/>
        </w:rPr>
        <w:t xml:space="preserve">a </w:t>
      </w:r>
      <w:r w:rsidRPr="003117C3">
        <w:rPr>
          <w:rFonts w:eastAsiaTheme="minorEastAsia"/>
          <w:b/>
          <w:bCs/>
          <w:kern w:val="32"/>
          <w:sz w:val="22"/>
          <w:szCs w:val="22"/>
          <w:lang w:eastAsia="zh-CN"/>
        </w:rPr>
        <w:t>bitmap of 5bits determines in which sTTI1- sTTI5</w:t>
      </w:r>
      <w:r w:rsidR="00806F8C" w:rsidRPr="003117C3">
        <w:rPr>
          <w:rFonts w:eastAsiaTheme="minorEastAsia"/>
          <w:b/>
          <w:bCs/>
          <w:kern w:val="32"/>
          <w:sz w:val="22"/>
          <w:szCs w:val="22"/>
          <w:lang w:eastAsia="zh-CN"/>
        </w:rPr>
        <w:t xml:space="preserve"> </w:t>
      </w:r>
      <w:r w:rsidR="00543D0C" w:rsidRPr="003117C3">
        <w:rPr>
          <w:rFonts w:eastAsiaTheme="minorEastAsia"/>
          <w:b/>
          <w:bCs/>
          <w:kern w:val="32"/>
          <w:sz w:val="22"/>
          <w:szCs w:val="22"/>
          <w:lang w:eastAsia="zh-CN"/>
        </w:rPr>
        <w:t>each</w:t>
      </w:r>
      <w:r w:rsidRPr="003117C3">
        <w:rPr>
          <w:rFonts w:eastAsiaTheme="minorEastAsia"/>
          <w:b/>
          <w:bCs/>
          <w:kern w:val="32"/>
          <w:sz w:val="22"/>
          <w:szCs w:val="22"/>
          <w:lang w:eastAsia="zh-CN"/>
        </w:rPr>
        <w:t xml:space="preserve"> set of values applies</w:t>
      </w:r>
    </w:p>
    <w:p w14:paraId="78F363B5" w14:textId="1B321B40" w:rsidR="00806F8C" w:rsidRPr="003117C3" w:rsidRDefault="008A182E" w:rsidP="00BC79B7">
      <w:pPr>
        <w:pStyle w:val="BodyText"/>
        <w:numPr>
          <w:ilvl w:val="0"/>
          <w:numId w:val="8"/>
        </w:numPr>
        <w:overflowPunct/>
        <w:autoSpaceDE/>
        <w:autoSpaceDN/>
        <w:adjustRightInd/>
        <w:spacing w:beforeLines="50" w:before="120" w:afterLines="30" w:after="72"/>
        <w:ind w:left="777"/>
        <w:jc w:val="both"/>
        <w:textAlignment w:val="auto"/>
        <w:rPr>
          <w:rFonts w:eastAsiaTheme="minorEastAsia"/>
          <w:b/>
          <w:sz w:val="22"/>
          <w:szCs w:val="22"/>
          <w:lang w:eastAsia="zh-CN"/>
        </w:rPr>
      </w:pPr>
      <w:r w:rsidRPr="003117C3">
        <w:rPr>
          <w:rFonts w:eastAsiaTheme="minorEastAsia"/>
          <w:b/>
          <w:sz w:val="22"/>
          <w:szCs w:val="22"/>
          <w:lang w:eastAsia="zh-CN"/>
        </w:rPr>
        <w:t>If multi-sTTI scheduling is not supported, N=2.</w:t>
      </w:r>
    </w:p>
    <w:p w14:paraId="57CA037E" w14:textId="58758361" w:rsidR="00425021" w:rsidRPr="003117C3" w:rsidRDefault="008A182E" w:rsidP="00D6709F">
      <w:pPr>
        <w:pStyle w:val="BodyText"/>
        <w:numPr>
          <w:ilvl w:val="0"/>
          <w:numId w:val="8"/>
        </w:numPr>
        <w:overflowPunct/>
        <w:autoSpaceDE/>
        <w:autoSpaceDN/>
        <w:adjustRightInd/>
        <w:spacing w:beforeLines="50" w:before="120" w:afterLines="30" w:after="72"/>
        <w:ind w:left="777"/>
        <w:jc w:val="both"/>
        <w:textAlignment w:val="auto"/>
        <w:rPr>
          <w:rFonts w:eastAsiaTheme="minorEastAsia"/>
          <w:b/>
          <w:sz w:val="22"/>
          <w:szCs w:val="22"/>
          <w:lang w:eastAsia="zh-CN"/>
        </w:rPr>
      </w:pPr>
      <w:r w:rsidRPr="003117C3">
        <w:rPr>
          <w:rFonts w:eastAsiaTheme="minorEastAsia"/>
          <w:b/>
          <w:sz w:val="22"/>
          <w:szCs w:val="22"/>
          <w:lang w:eastAsia="zh-CN"/>
        </w:rPr>
        <w:t>If multi-sTTI scheduling is supported</w:t>
      </w:r>
      <w:r w:rsidR="00C6352C" w:rsidRPr="003117C3">
        <w:rPr>
          <w:rFonts w:eastAsiaTheme="minorEastAsia"/>
          <w:b/>
          <w:sz w:val="22"/>
          <w:szCs w:val="22"/>
          <w:lang w:eastAsia="zh-CN"/>
        </w:rPr>
        <w:t xml:space="preserve"> </w:t>
      </w:r>
      <w:r w:rsidR="00A4236F" w:rsidRPr="003117C3">
        <w:rPr>
          <w:rFonts w:eastAsiaTheme="minorEastAsia"/>
          <w:b/>
          <w:sz w:val="22"/>
          <w:szCs w:val="22"/>
          <w:lang w:eastAsia="zh-CN"/>
        </w:rPr>
        <w:t>from</w:t>
      </w:r>
      <w:r w:rsidR="00C6352C" w:rsidRPr="003117C3">
        <w:rPr>
          <w:rFonts w:eastAsiaTheme="minorEastAsia"/>
          <w:b/>
          <w:sz w:val="22"/>
          <w:szCs w:val="22"/>
          <w:lang w:eastAsia="zh-CN"/>
        </w:rPr>
        <w:t xml:space="preserve"> sPDCCH, N=3</w:t>
      </w:r>
      <w:r w:rsidR="00A4236F" w:rsidRPr="003117C3">
        <w:rPr>
          <w:rFonts w:eastAsiaTheme="minorEastAsia"/>
          <w:b/>
          <w:sz w:val="22"/>
          <w:szCs w:val="22"/>
          <w:lang w:eastAsia="zh-CN"/>
        </w:rPr>
        <w:t>.</w:t>
      </w:r>
    </w:p>
    <w:p w14:paraId="4909DCFF" w14:textId="0118B9D3" w:rsidR="006C3FF1" w:rsidRDefault="00DD0C46" w:rsidP="006C3FF1">
      <w:pPr>
        <w:pStyle w:val="Heading1"/>
        <w:rPr>
          <w:rFonts w:cs="Arial"/>
        </w:rPr>
      </w:pPr>
      <w:r>
        <w:rPr>
          <w:rFonts w:cs="Arial"/>
        </w:rPr>
        <w:t>4</w:t>
      </w:r>
      <w:r w:rsidR="006C3FF1" w:rsidRPr="00AD49F2">
        <w:rPr>
          <w:rFonts w:cs="Arial"/>
        </w:rPr>
        <w:t xml:space="preserve">. </w:t>
      </w:r>
      <w:r w:rsidR="00425021">
        <w:rPr>
          <w:rFonts w:cs="Arial"/>
        </w:rPr>
        <w:t>On hashing function and interleaver design</w:t>
      </w:r>
    </w:p>
    <w:p w14:paraId="30E8F94D" w14:textId="4C6616ED" w:rsidR="00521C5D" w:rsidRPr="00FF3DF1" w:rsidRDefault="00FF3DF1" w:rsidP="00425021">
      <w:pPr>
        <w:spacing w:afterLines="30" w:after="72"/>
        <w:rPr>
          <w:sz w:val="22"/>
          <w:szCs w:val="22"/>
          <w:lang w:eastAsia="zh-CN"/>
        </w:rPr>
      </w:pPr>
      <w:r>
        <w:rPr>
          <w:sz w:val="22"/>
          <w:szCs w:val="22"/>
          <w:lang w:eastAsia="zh-CN"/>
        </w:rPr>
        <w:t>In [90-07] email discussion following has been proposed:</w:t>
      </w:r>
    </w:p>
    <w:p w14:paraId="3F8AB4DC" w14:textId="548A3116" w:rsidR="00425021" w:rsidRDefault="00425021" w:rsidP="00425021">
      <w:pPr>
        <w:spacing w:afterLines="30" w:after="72"/>
        <w:rPr>
          <w:rFonts w:eastAsiaTheme="minorEastAsia"/>
          <w:i/>
          <w:lang w:eastAsia="zh-CN"/>
        </w:rPr>
      </w:pPr>
      <w:r w:rsidRPr="001322B0">
        <w:rPr>
          <w:b/>
          <w:sz w:val="22"/>
          <w:szCs w:val="22"/>
          <w:highlight w:val="yellow"/>
          <w:lang w:eastAsia="zh-CN"/>
        </w:rPr>
        <w:t>[90-07]</w:t>
      </w:r>
      <w:r w:rsidRPr="001322B0">
        <w:rPr>
          <w:sz w:val="22"/>
          <w:szCs w:val="22"/>
          <w:highlight w:val="yellow"/>
          <w:lang w:eastAsia="zh-CN"/>
        </w:rPr>
        <w:t>-</w:t>
      </w:r>
      <w:r w:rsidRPr="001322B0">
        <w:rPr>
          <w:rFonts w:hint="eastAsia"/>
          <w:b/>
          <w:i/>
          <w:kern w:val="2"/>
          <w:highlight w:val="yellow"/>
          <w:lang w:eastAsia="zh-CN"/>
        </w:rPr>
        <w:t>P</w:t>
      </w:r>
      <w:r w:rsidRPr="001322B0">
        <w:rPr>
          <w:rFonts w:eastAsiaTheme="minorEastAsia" w:hint="eastAsia"/>
          <w:b/>
          <w:i/>
          <w:kern w:val="2"/>
          <w:highlight w:val="yellow"/>
          <w:lang w:eastAsia="zh-CN"/>
        </w:rPr>
        <w:t>roposal 6</w:t>
      </w:r>
      <w:r w:rsidRPr="00E454AE">
        <w:rPr>
          <w:rFonts w:hint="eastAsia"/>
          <w:b/>
          <w:i/>
          <w:kern w:val="2"/>
          <w:lang w:eastAsia="zh-CN"/>
        </w:rPr>
        <w:t>:</w:t>
      </w:r>
      <w:r w:rsidRPr="00E21158">
        <w:rPr>
          <w:rFonts w:hint="eastAsia"/>
          <w:i/>
          <w:kern w:val="2"/>
          <w:lang w:eastAsia="zh-CN"/>
        </w:rPr>
        <w:t xml:space="preserve"> </w:t>
      </w:r>
      <w:r>
        <w:rPr>
          <w:rFonts w:eastAsiaTheme="minorEastAsia" w:hint="eastAsia"/>
          <w:i/>
          <w:kern w:val="2"/>
          <w:lang w:eastAsia="zh-CN"/>
        </w:rPr>
        <w:t xml:space="preserve">Within an sPDCCH RB set, </w:t>
      </w:r>
      <w:r w:rsidRPr="00E21158">
        <w:rPr>
          <w:rFonts w:eastAsiaTheme="minorEastAsia" w:hint="eastAsia"/>
          <w:i/>
          <w:lang w:eastAsia="zh-CN"/>
        </w:rPr>
        <w:t xml:space="preserve">an sPDCCH candidate consisting of </w:t>
      </w:r>
      <w:r w:rsidRPr="00E21158">
        <w:rPr>
          <w:rFonts w:eastAsiaTheme="minorEastAsia"/>
          <w:i/>
          <w:position w:val="-6"/>
          <w:lang w:eastAsia="zh-CN"/>
        </w:rPr>
        <w:object w:dxaOrig="200" w:dyaOrig="220" w14:anchorId="48B83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0pt" o:ole="">
            <v:imagedata r:id="rId8" o:title=""/>
          </v:shape>
          <o:OLEObject Type="Embed" ProgID="Equation.3" ShapeID="_x0000_i1025" DrawAspect="Content" ObjectID="_1568207876" r:id="rId9"/>
        </w:object>
      </w:r>
      <w:r w:rsidRPr="00E21158">
        <w:rPr>
          <w:rFonts w:eastAsiaTheme="minorEastAsia"/>
          <w:i/>
          <w:lang w:eastAsia="zh-CN"/>
        </w:rPr>
        <w:t xml:space="preserve"> consecutive</w:t>
      </w:r>
      <w:r w:rsidR="00EB1326">
        <w:rPr>
          <w:rFonts w:eastAsiaTheme="minorEastAsia"/>
          <w:i/>
          <w:lang w:eastAsia="zh-CN"/>
        </w:rPr>
        <w:t xml:space="preserve"> </w:t>
      </w:r>
      <w:r w:rsidR="00EB1326" w:rsidRPr="00EB1326">
        <w:rPr>
          <w:rFonts w:eastAsiaTheme="minorEastAsia"/>
          <w:i/>
          <w:color w:val="00B050"/>
          <w:lang w:eastAsia="zh-CN"/>
        </w:rPr>
        <w:t>logical</w:t>
      </w:r>
      <w:r w:rsidRPr="00E21158">
        <w:rPr>
          <w:rFonts w:eastAsiaTheme="minorEastAsia"/>
          <w:i/>
          <w:lang w:eastAsia="zh-CN"/>
        </w:rPr>
        <w:t xml:space="preserve"> </w:t>
      </w:r>
      <w:r w:rsidRPr="00E21158">
        <w:rPr>
          <w:rFonts w:eastAsiaTheme="minorEastAsia" w:hint="eastAsia"/>
          <w:i/>
          <w:lang w:eastAsia="zh-CN"/>
        </w:rPr>
        <w:t>s</w:t>
      </w:r>
      <w:r w:rsidRPr="00E21158">
        <w:rPr>
          <w:rFonts w:eastAsiaTheme="minorEastAsia"/>
          <w:i/>
          <w:lang w:eastAsia="zh-CN"/>
        </w:rPr>
        <w:t>CCEs may only start on a</w:t>
      </w:r>
      <w:r w:rsidRPr="00E21158">
        <w:rPr>
          <w:rFonts w:eastAsiaTheme="minorEastAsia" w:hint="eastAsia"/>
          <w:i/>
          <w:lang w:eastAsia="zh-CN"/>
        </w:rPr>
        <w:t>n</w:t>
      </w:r>
      <w:r w:rsidRPr="00E21158">
        <w:rPr>
          <w:rFonts w:eastAsiaTheme="minorEastAsia"/>
          <w:i/>
          <w:lang w:eastAsia="zh-CN"/>
        </w:rPr>
        <w:t xml:space="preserve"> </w:t>
      </w:r>
      <w:r w:rsidRPr="00E21158">
        <w:rPr>
          <w:rFonts w:eastAsiaTheme="minorEastAsia" w:hint="eastAsia"/>
          <w:i/>
          <w:lang w:eastAsia="zh-CN"/>
        </w:rPr>
        <w:t>s</w:t>
      </w:r>
      <w:r w:rsidRPr="00E21158">
        <w:rPr>
          <w:rFonts w:eastAsiaTheme="minorEastAsia"/>
          <w:i/>
          <w:lang w:eastAsia="zh-CN"/>
        </w:rPr>
        <w:t>CCE fulfilling</w:t>
      </w:r>
      <w:r w:rsidRPr="00E21158">
        <w:rPr>
          <w:rFonts w:eastAsiaTheme="minorEastAsia"/>
          <w:i/>
          <w:position w:val="-6"/>
          <w:lang w:eastAsia="zh-CN"/>
        </w:rPr>
        <w:object w:dxaOrig="1100" w:dyaOrig="279" w14:anchorId="5F512AC2">
          <v:shape id="_x0000_i1026" type="#_x0000_t75" style="width:48.65pt;height:12.65pt" o:ole="">
            <v:imagedata r:id="rId10" o:title=""/>
          </v:shape>
          <o:OLEObject Type="Embed" ProgID="Equation.3" ShapeID="_x0000_i1026" DrawAspect="Content" ObjectID="_1568207877" r:id="rId11"/>
        </w:object>
      </w:r>
      <w:r w:rsidRPr="00E21158">
        <w:rPr>
          <w:rFonts w:eastAsiaTheme="minorEastAsia"/>
          <w:i/>
          <w:lang w:eastAsia="zh-CN"/>
        </w:rPr>
        <w:t xml:space="preserve">, where </w:t>
      </w:r>
      <w:r w:rsidRPr="00E21158">
        <w:rPr>
          <w:rFonts w:eastAsiaTheme="minorEastAsia"/>
          <w:i/>
          <w:position w:val="-6"/>
          <w:lang w:eastAsia="zh-CN"/>
        </w:rPr>
        <w:object w:dxaOrig="139" w:dyaOrig="260" w14:anchorId="47E23954">
          <v:shape id="_x0000_i1027" type="#_x0000_t75" style="width:6pt;height:12.65pt" o:ole="">
            <v:imagedata r:id="rId12" o:title=""/>
          </v:shape>
          <o:OLEObject Type="Embed" ProgID="Equation.3" ShapeID="_x0000_i1027" DrawAspect="Content" ObjectID="_1568207878" r:id="rId13"/>
        </w:object>
      </w:r>
      <w:r w:rsidRPr="00E21158">
        <w:rPr>
          <w:rFonts w:eastAsiaTheme="minorEastAsia"/>
          <w:i/>
          <w:lang w:eastAsia="zh-CN"/>
        </w:rPr>
        <w:t xml:space="preserve"> is the </w:t>
      </w:r>
      <w:r w:rsidRPr="00E21158">
        <w:rPr>
          <w:rFonts w:eastAsiaTheme="minorEastAsia" w:hint="eastAsia"/>
          <w:i/>
          <w:lang w:eastAsia="zh-CN"/>
        </w:rPr>
        <w:t>s</w:t>
      </w:r>
      <w:r w:rsidRPr="00E21158">
        <w:rPr>
          <w:rFonts w:eastAsiaTheme="minorEastAsia"/>
          <w:i/>
          <w:lang w:eastAsia="zh-CN"/>
        </w:rPr>
        <w:t>CCE number</w:t>
      </w:r>
      <w:r w:rsidRPr="00E21158">
        <w:rPr>
          <w:rFonts w:eastAsiaTheme="minorEastAsia" w:hint="eastAsia"/>
          <w:i/>
          <w:lang w:eastAsia="zh-CN"/>
        </w:rPr>
        <w:t xml:space="preserve"> and </w:t>
      </w:r>
      <w:r w:rsidRPr="00E21158">
        <w:rPr>
          <w:rFonts w:eastAsiaTheme="minorEastAsia"/>
          <w:i/>
          <w:position w:val="-6"/>
          <w:lang w:eastAsia="zh-CN"/>
        </w:rPr>
        <w:object w:dxaOrig="200" w:dyaOrig="220" w14:anchorId="4CBE3816">
          <v:shape id="_x0000_i1028" type="#_x0000_t75" style="width:9.35pt;height:10pt" o:ole="">
            <v:imagedata r:id="rId14" o:title=""/>
          </v:shape>
          <o:OLEObject Type="Embed" ProgID="Equation.3" ShapeID="_x0000_i1028" DrawAspect="Content" ObjectID="_1568207879" r:id="rId15"/>
        </w:object>
      </w:r>
      <w:r w:rsidRPr="00E21158">
        <w:rPr>
          <w:rFonts w:eastAsiaTheme="minorEastAsia" w:hint="eastAsia"/>
          <w:i/>
          <w:lang w:eastAsia="zh-CN"/>
        </w:rPr>
        <w:t xml:space="preserve"> is the number of sCCEs corresponding to aggregation level </w:t>
      </w:r>
      <m:oMath>
        <m:r>
          <w:rPr>
            <w:rFonts w:ascii="Cambria Math" w:eastAsiaTheme="minorEastAsia" w:hAnsi="Cambria Math" w:cs="Cambria Math"/>
            <w:lang w:eastAsia="zh-CN"/>
          </w:rPr>
          <m:t>L</m:t>
        </m:r>
      </m:oMath>
      <w:r>
        <w:rPr>
          <w:rFonts w:eastAsiaTheme="minorEastAsia" w:hint="eastAsia"/>
          <w:i/>
          <w:lang w:eastAsia="zh-CN"/>
        </w:rPr>
        <w:t>.</w:t>
      </w:r>
    </w:p>
    <w:p w14:paraId="618D7D12" w14:textId="77777777" w:rsidR="00FF3DF1" w:rsidRDefault="00FF3DF1" w:rsidP="00425021">
      <w:pPr>
        <w:spacing w:afterLines="30" w:after="72"/>
        <w:rPr>
          <w:rFonts w:eastAsiaTheme="minorEastAsia"/>
          <w:i/>
          <w:lang w:eastAsia="zh-CN"/>
        </w:rPr>
      </w:pPr>
    </w:p>
    <w:p w14:paraId="335C8FB9" w14:textId="6406523B" w:rsidR="00543D0C" w:rsidRPr="00FF3DF1" w:rsidRDefault="00FF3DF1" w:rsidP="00425021">
      <w:pPr>
        <w:spacing w:afterLines="30" w:after="72"/>
        <w:rPr>
          <w:rFonts w:eastAsiaTheme="minorEastAsia"/>
          <w:sz w:val="22"/>
          <w:szCs w:val="22"/>
          <w:lang w:eastAsia="zh-CN"/>
        </w:rPr>
      </w:pPr>
      <w:r w:rsidRPr="00FF3DF1">
        <w:rPr>
          <w:sz w:val="22"/>
          <w:szCs w:val="22"/>
          <w:lang w:val="en-GB"/>
        </w:rPr>
        <w:t>W</w:t>
      </w:r>
      <w:r w:rsidR="00543D0C" w:rsidRPr="00FF3DF1">
        <w:rPr>
          <w:rFonts w:eastAsiaTheme="minorEastAsia"/>
          <w:sz w:val="22"/>
          <w:szCs w:val="22"/>
          <w:lang w:eastAsia="zh-CN"/>
        </w:rPr>
        <w:t>e think that nested structure should not be mandatory. It is up to gNB to enforce nested structure if gNB wish to do so. For example, if gNB has one active UE in a RB-set it might wish to organize the candidates as shown in Figure 1.</w:t>
      </w:r>
      <w:r w:rsidR="002F5E2A" w:rsidRPr="00FF3DF1">
        <w:rPr>
          <w:rFonts w:eastAsiaTheme="minorEastAsia"/>
          <w:sz w:val="22"/>
          <w:szCs w:val="22"/>
          <w:lang w:eastAsia="zh-CN"/>
        </w:rPr>
        <w:t xml:space="preserve"> This case should be restricted by the specification.</w:t>
      </w:r>
      <w:r w:rsidR="005B715B" w:rsidRPr="00FF3DF1">
        <w:rPr>
          <w:rFonts w:eastAsiaTheme="minorEastAsia"/>
          <w:sz w:val="22"/>
          <w:szCs w:val="22"/>
          <w:lang w:eastAsia="zh-CN"/>
        </w:rPr>
        <w:t xml:space="preserve"> </w:t>
      </w:r>
    </w:p>
    <w:p w14:paraId="52CAE06E" w14:textId="0B74713C" w:rsidR="00543D0C" w:rsidRDefault="00543D0C" w:rsidP="00425021">
      <w:pPr>
        <w:spacing w:afterLines="30" w:after="72"/>
        <w:rPr>
          <w:rFonts w:eastAsiaTheme="minorEastAsia"/>
          <w:lang w:eastAsia="zh-CN"/>
        </w:rPr>
      </w:pPr>
    </w:p>
    <w:p w14:paraId="61B01BDC" w14:textId="3DD91095" w:rsidR="00543D0C" w:rsidRDefault="002F5E2A" w:rsidP="005B715B">
      <w:pPr>
        <w:keepNext/>
        <w:spacing w:afterLines="30" w:after="72"/>
        <w:jc w:val="center"/>
      </w:pPr>
      <w:r>
        <w:object w:dxaOrig="9406" w:dyaOrig="913" w14:anchorId="2A3E5E79">
          <v:shape id="_x0000_i1029" type="#_x0000_t75" style="width:470pt;height:45.35pt" o:ole="">
            <v:imagedata r:id="rId16" o:title=""/>
          </v:shape>
          <o:OLEObject Type="Embed" ProgID="Visio.Drawing.11" ShapeID="_x0000_i1029" DrawAspect="Content" ObjectID="_1568207880" r:id="rId17"/>
        </w:object>
      </w:r>
    </w:p>
    <w:p w14:paraId="0D28B5E2" w14:textId="2FCBAD8C" w:rsidR="00543D0C" w:rsidRDefault="00543D0C" w:rsidP="00543D0C">
      <w:pPr>
        <w:pStyle w:val="Caption"/>
        <w:jc w:val="center"/>
        <w:rPr>
          <w:rFonts w:eastAsiaTheme="minorEastAsia"/>
          <w:lang w:eastAsia="zh-CN"/>
        </w:rPr>
      </w:pPr>
      <w:r>
        <w:t xml:space="preserve">Figure </w:t>
      </w:r>
      <w:r w:rsidR="000233A8">
        <w:fldChar w:fldCharType="begin"/>
      </w:r>
      <w:r w:rsidR="000233A8">
        <w:instrText xml:space="preserve"> SEQ Figure \* ARABIC </w:instrText>
      </w:r>
      <w:r w:rsidR="000233A8">
        <w:fldChar w:fldCharType="separate"/>
      </w:r>
      <w:r w:rsidR="00005746">
        <w:rPr>
          <w:noProof/>
        </w:rPr>
        <w:t>1</w:t>
      </w:r>
      <w:r w:rsidR="000233A8">
        <w:rPr>
          <w:noProof/>
        </w:rPr>
        <w:fldChar w:fldCharType="end"/>
      </w:r>
      <w:r>
        <w:t xml:space="preserve"> Example of search space for one UE</w:t>
      </w:r>
    </w:p>
    <w:p w14:paraId="032344F6" w14:textId="77777777" w:rsidR="00543D0C" w:rsidRDefault="00543D0C" w:rsidP="00425021">
      <w:pPr>
        <w:spacing w:afterLines="30" w:after="72"/>
        <w:rPr>
          <w:rFonts w:eastAsiaTheme="minorEastAsia"/>
          <w:lang w:eastAsia="zh-CN"/>
        </w:rPr>
      </w:pPr>
    </w:p>
    <w:p w14:paraId="2D94BAF3" w14:textId="6C92F02C" w:rsidR="00543D0C" w:rsidRPr="005B715B" w:rsidRDefault="00234AA8" w:rsidP="00425021">
      <w:pPr>
        <w:spacing w:afterLines="30" w:after="72"/>
        <w:rPr>
          <w:rFonts w:eastAsiaTheme="minorEastAsia"/>
          <w:b/>
          <w:lang w:val="en-GB" w:eastAsia="zh-CN"/>
        </w:rPr>
      </w:pPr>
      <w:r>
        <w:rPr>
          <w:b/>
          <w:sz w:val="22"/>
          <w:szCs w:val="22"/>
        </w:rPr>
        <w:t xml:space="preserve">Proposal-3: Within an </w:t>
      </w:r>
      <w:r w:rsidRPr="00234AA8">
        <w:rPr>
          <w:b/>
          <w:sz w:val="22"/>
          <w:szCs w:val="22"/>
        </w:rPr>
        <w:t>sPDCCH RB set, an s</w:t>
      </w:r>
      <w:r>
        <w:rPr>
          <w:b/>
          <w:sz w:val="22"/>
          <w:szCs w:val="22"/>
        </w:rPr>
        <w:t xml:space="preserve">PDCCH candidate consisting of </w:t>
      </w:r>
      <w:r w:rsidRPr="00234AA8">
        <w:rPr>
          <w:b/>
          <w:sz w:val="22"/>
          <w:szCs w:val="22"/>
        </w:rPr>
        <w:t>consecutive sCCEs may start on any logical sCCE independently of the aggregation level L.</w:t>
      </w:r>
    </w:p>
    <w:p w14:paraId="11197646" w14:textId="4A07B5CA" w:rsidR="00543D0C" w:rsidRDefault="00543D0C" w:rsidP="00425021">
      <w:pPr>
        <w:spacing w:afterLines="30" w:after="72"/>
        <w:rPr>
          <w:rFonts w:eastAsiaTheme="minorEastAsia"/>
          <w:lang w:eastAsia="zh-CN"/>
        </w:rPr>
      </w:pPr>
    </w:p>
    <w:p w14:paraId="2EA498D7" w14:textId="522E6C92" w:rsidR="00543D0C" w:rsidRPr="00674E66" w:rsidRDefault="005B715B" w:rsidP="00425021">
      <w:pPr>
        <w:spacing w:afterLines="30" w:after="72"/>
        <w:rPr>
          <w:rFonts w:eastAsiaTheme="minorEastAsia"/>
          <w:b/>
          <w:i/>
          <w:kern w:val="2"/>
          <w:lang w:eastAsia="zh-CN"/>
        </w:rPr>
      </w:pPr>
      <w:r w:rsidRPr="00FF3DF1">
        <w:rPr>
          <w:rFonts w:eastAsiaTheme="minorEastAsia"/>
          <w:sz w:val="22"/>
          <w:szCs w:val="22"/>
          <w:lang w:eastAsia="zh-CN"/>
        </w:rPr>
        <w:t>Further, with respect to hashing function, we are supportive</w:t>
      </w:r>
      <w:r w:rsidR="002F5E2A" w:rsidRPr="00FF3DF1">
        <w:rPr>
          <w:rFonts w:eastAsiaTheme="minorEastAsia"/>
          <w:sz w:val="22"/>
          <w:szCs w:val="22"/>
          <w:lang w:eastAsia="zh-CN"/>
        </w:rPr>
        <w:t xml:space="preserve"> of the </w:t>
      </w:r>
      <w:r w:rsidR="002F5E2A" w:rsidRPr="00FF3DF1">
        <w:rPr>
          <w:b/>
          <w:sz w:val="22"/>
          <w:szCs w:val="22"/>
          <w:highlight w:val="yellow"/>
          <w:lang w:eastAsia="zh-CN"/>
        </w:rPr>
        <w:t>[90-07]</w:t>
      </w:r>
      <w:r w:rsidR="002F5E2A" w:rsidRPr="00FF3DF1">
        <w:rPr>
          <w:sz w:val="22"/>
          <w:szCs w:val="22"/>
          <w:highlight w:val="yellow"/>
          <w:lang w:eastAsia="zh-CN"/>
        </w:rPr>
        <w:t>-</w:t>
      </w:r>
      <w:r w:rsidR="002F5E2A" w:rsidRPr="00FF3DF1">
        <w:rPr>
          <w:rFonts w:hint="eastAsia"/>
          <w:b/>
          <w:i/>
          <w:kern w:val="2"/>
          <w:sz w:val="22"/>
          <w:szCs w:val="22"/>
          <w:highlight w:val="yellow"/>
          <w:lang w:eastAsia="zh-CN"/>
        </w:rPr>
        <w:t>P</w:t>
      </w:r>
      <w:r w:rsidR="002F5E2A" w:rsidRPr="00FF3DF1">
        <w:rPr>
          <w:rFonts w:eastAsiaTheme="minorEastAsia" w:hint="eastAsia"/>
          <w:b/>
          <w:i/>
          <w:kern w:val="2"/>
          <w:sz w:val="22"/>
          <w:szCs w:val="22"/>
          <w:highlight w:val="yellow"/>
          <w:lang w:eastAsia="zh-CN"/>
        </w:rPr>
        <w:t>roposal 7</w:t>
      </w:r>
      <w:r w:rsidR="00FF3DF1">
        <w:rPr>
          <w:rFonts w:eastAsiaTheme="minorEastAsia"/>
          <w:b/>
          <w:i/>
          <w:kern w:val="2"/>
          <w:sz w:val="22"/>
          <w:szCs w:val="22"/>
          <w:lang w:eastAsia="zh-CN"/>
        </w:rPr>
        <w:t>:</w:t>
      </w:r>
    </w:p>
    <w:p w14:paraId="474944BF" w14:textId="6A37E080" w:rsidR="00425021" w:rsidRPr="002F1C64" w:rsidRDefault="00425021" w:rsidP="00425021">
      <w:pPr>
        <w:pStyle w:val="BodyText"/>
        <w:spacing w:beforeLines="50" w:before="120" w:after="60"/>
        <w:rPr>
          <w:rFonts w:eastAsiaTheme="minorEastAsia"/>
          <w:bCs/>
          <w:kern w:val="32"/>
          <w:lang w:eastAsia="zh-CN"/>
        </w:rPr>
      </w:pPr>
      <w:r w:rsidRPr="005B715B">
        <w:rPr>
          <w:b/>
          <w:sz w:val="22"/>
          <w:szCs w:val="22"/>
          <w:highlight w:val="yellow"/>
          <w:lang w:eastAsia="zh-CN"/>
        </w:rPr>
        <w:t>[90-07]</w:t>
      </w:r>
      <w:r w:rsidRPr="005B715B">
        <w:rPr>
          <w:sz w:val="22"/>
          <w:szCs w:val="22"/>
          <w:highlight w:val="yellow"/>
          <w:lang w:eastAsia="zh-CN"/>
        </w:rPr>
        <w:t>-</w:t>
      </w:r>
      <w:r w:rsidRPr="005B715B">
        <w:rPr>
          <w:rFonts w:hint="eastAsia"/>
          <w:b/>
          <w:i/>
          <w:kern w:val="2"/>
          <w:highlight w:val="yellow"/>
          <w:lang w:eastAsia="zh-CN"/>
        </w:rPr>
        <w:t>P</w:t>
      </w:r>
      <w:r w:rsidRPr="005B715B">
        <w:rPr>
          <w:rFonts w:eastAsiaTheme="minorEastAsia" w:hint="eastAsia"/>
          <w:b/>
          <w:i/>
          <w:kern w:val="2"/>
          <w:highlight w:val="yellow"/>
          <w:lang w:eastAsia="zh-CN"/>
        </w:rPr>
        <w:t>roposal 7</w:t>
      </w:r>
      <w:r w:rsidRPr="00E454AE">
        <w:rPr>
          <w:rFonts w:hint="eastAsia"/>
          <w:b/>
          <w:i/>
          <w:kern w:val="2"/>
          <w:lang w:eastAsia="zh-CN"/>
        </w:rPr>
        <w:t>:</w:t>
      </w:r>
      <w:r w:rsidRPr="00866DB6">
        <w:rPr>
          <w:rFonts w:eastAsiaTheme="minorEastAsia"/>
          <w:bCs/>
          <w:kern w:val="32"/>
          <w:lang w:eastAsia="zh-CN"/>
        </w:rPr>
        <w:t xml:space="preserve"> </w:t>
      </w:r>
      <w:r w:rsidRPr="00FC0ADE">
        <w:rPr>
          <w:rFonts w:eastAsiaTheme="minorEastAsia"/>
          <w:bCs/>
          <w:i/>
          <w:kern w:val="32"/>
          <w:lang w:eastAsia="zh-CN"/>
        </w:rPr>
        <w:t xml:space="preserve">The </w:t>
      </w:r>
      <w:r w:rsidR="005B715B" w:rsidRPr="00FC0ADE">
        <w:rPr>
          <w:rFonts w:eastAsiaTheme="minorEastAsia"/>
          <w:bCs/>
          <w:i/>
          <w:kern w:val="32"/>
          <w:lang w:eastAsia="zh-CN"/>
        </w:rPr>
        <w:t xml:space="preserve">logical </w:t>
      </w:r>
      <w:r w:rsidRPr="00FC0ADE">
        <w:rPr>
          <w:rFonts w:eastAsiaTheme="minorEastAsia"/>
          <w:bCs/>
          <w:i/>
          <w:kern w:val="32"/>
          <w:lang w:eastAsia="zh-CN"/>
        </w:rPr>
        <w:t xml:space="preserve">sCCEs </w:t>
      </w:r>
      <w:r w:rsidRPr="00866DB6">
        <w:rPr>
          <w:rFonts w:eastAsiaTheme="minorEastAsia"/>
          <w:bCs/>
          <w:i/>
          <w:kern w:val="32"/>
          <w:lang w:eastAsia="zh-CN"/>
        </w:rPr>
        <w:t>corresponding to sPDCCH candidate</w:t>
      </w:r>
      <m:oMath>
        <m:r>
          <m:rPr>
            <m:sty m:val="p"/>
          </m:rPr>
          <w:rPr>
            <w:rFonts w:ascii="Cambria Math" w:eastAsiaTheme="minorEastAsia" w:hAnsi="Cambria Math"/>
            <w:kern w:val="32"/>
            <w:lang w:eastAsia="zh-CN"/>
          </w:rPr>
          <m:t xml:space="preserve"> </m:t>
        </m:r>
        <m:r>
          <w:rPr>
            <w:rFonts w:ascii="Cambria Math" w:eastAsiaTheme="minorEastAsia"/>
            <w:kern w:val="32"/>
            <w:lang w:eastAsia="zh-CN"/>
          </w:rPr>
          <m:t>m</m:t>
        </m:r>
      </m:oMath>
      <w:r w:rsidRPr="00866DB6">
        <w:rPr>
          <w:rFonts w:eastAsiaTheme="minorEastAsia"/>
          <w:bCs/>
          <w:i/>
          <w:kern w:val="32"/>
          <w:lang w:eastAsia="zh-CN"/>
        </w:rPr>
        <w:t xml:space="preserve"> of the sPDCCH search space at aggregation level</w:t>
      </w:r>
      <m:oMath>
        <m:r>
          <m:rPr>
            <m:sty m:val="p"/>
          </m:rPr>
          <w:rPr>
            <w:rFonts w:ascii="Cambria Math" w:eastAsiaTheme="minorEastAsia" w:hAnsi="Cambria Math"/>
            <w:kern w:val="32"/>
            <w:lang w:eastAsia="zh-CN"/>
          </w:rPr>
          <m:t xml:space="preserve"> </m:t>
        </m:r>
        <m:r>
          <w:rPr>
            <w:rFonts w:ascii="Cambria Math" w:eastAsiaTheme="minorEastAsia" w:hAnsi="Cambria Math"/>
            <w:lang w:eastAsia="zh-CN"/>
          </w:rPr>
          <m:t>L</m:t>
        </m:r>
      </m:oMath>
      <w:r>
        <w:rPr>
          <w:rFonts w:eastAsiaTheme="minorEastAsia" w:hint="eastAsia"/>
          <w:i/>
          <w:lang w:eastAsia="zh-CN"/>
        </w:rPr>
        <w:t xml:space="preserve"> </w:t>
      </w:r>
      <w:r w:rsidRPr="00866DB6">
        <w:rPr>
          <w:rFonts w:eastAsiaTheme="minorEastAsia"/>
          <w:bCs/>
          <w:i/>
          <w:kern w:val="32"/>
          <w:lang w:eastAsia="zh-CN"/>
        </w:rPr>
        <w:t>are given by</w:t>
      </w:r>
      <w:r>
        <w:rPr>
          <w:rFonts w:eastAsiaTheme="minorEastAsia" w:hint="eastAsia"/>
          <w:bCs/>
          <w:i/>
          <w:kern w:val="32"/>
          <w:lang w:eastAsia="zh-CN"/>
        </w:rPr>
        <w:t xml:space="preserve"> </w:t>
      </w:r>
    </w:p>
    <w:p w14:paraId="60DF31A5" w14:textId="77777777" w:rsidR="00425021" w:rsidRPr="002F1C64" w:rsidRDefault="00425021" w:rsidP="00425021">
      <w:pPr>
        <w:pStyle w:val="BodyText"/>
        <w:ind w:left="720"/>
        <w:jc w:val="center"/>
        <w:rPr>
          <w:rFonts w:eastAsiaTheme="minorEastAsia"/>
          <w:color w:val="0070C0"/>
          <w:lang w:eastAsia="zh-CN"/>
        </w:rPr>
      </w:pPr>
      <w:r w:rsidRPr="002F1C64">
        <w:rPr>
          <w:position w:val="-14"/>
          <w:lang w:eastAsia="zh-CN"/>
        </w:rPr>
        <w:object w:dxaOrig="3260" w:dyaOrig="400" w14:anchorId="387A8566">
          <v:shape id="_x0000_i1030" type="#_x0000_t75" style="width:163.35pt;height:20.65pt" o:ole="">
            <v:imagedata r:id="rId18" o:title=""/>
          </v:shape>
          <o:OLEObject Type="Embed" ProgID="Equation.3" ShapeID="_x0000_i1030" DrawAspect="Content" ObjectID="_1568207881" r:id="rId19"/>
        </w:object>
      </w:r>
    </w:p>
    <w:p w14:paraId="6D80741C" w14:textId="4369B0E2" w:rsidR="00425021" w:rsidRDefault="00425021" w:rsidP="00425021">
      <w:pPr>
        <w:pStyle w:val="BodyText"/>
        <w:spacing w:beforeLines="50" w:before="120"/>
        <w:rPr>
          <w:rFonts w:eastAsiaTheme="minorEastAsia"/>
          <w:bCs/>
          <w:i/>
          <w:kern w:val="32"/>
          <w:lang w:eastAsia="zh-CN"/>
        </w:rPr>
      </w:pPr>
      <w:r w:rsidRPr="00866DB6">
        <w:rPr>
          <w:rFonts w:eastAsiaTheme="minorEastAsia"/>
          <w:bCs/>
          <w:i/>
          <w:kern w:val="32"/>
          <w:lang w:eastAsia="zh-CN"/>
        </w:rPr>
        <w:t xml:space="preserve">where </w:t>
      </w:r>
      <w:r w:rsidRPr="00866DB6">
        <w:rPr>
          <w:i/>
          <w:position w:val="-14"/>
        </w:rPr>
        <w:object w:dxaOrig="400" w:dyaOrig="400" w14:anchorId="4F5C78FD">
          <v:shape id="_x0000_i1031" type="#_x0000_t75" style="width:20.65pt;height:20.65pt" o:ole="">
            <v:imagedata r:id="rId20" o:title=""/>
          </v:shape>
          <o:OLEObject Type="Embed" ProgID="Equation.3" ShapeID="_x0000_i1031" DrawAspect="Content" ObjectID="_1568207882" r:id="rId21"/>
        </w:object>
      </w:r>
      <w:r w:rsidRPr="00866DB6">
        <w:rPr>
          <w:rFonts w:eastAsiaTheme="minorEastAsia"/>
          <w:bCs/>
          <w:i/>
          <w:kern w:val="32"/>
          <w:lang w:eastAsia="zh-CN"/>
        </w:rPr>
        <w:t xml:space="preserve"> is configured by higher layer signaling,</w:t>
      </w:r>
      <w:r w:rsidRPr="00866DB6">
        <w:rPr>
          <w:i/>
          <w:noProof/>
          <w:position w:val="-8"/>
          <w:lang w:eastAsia="zh-CN"/>
        </w:rPr>
        <w:drawing>
          <wp:inline distT="0" distB="0" distL="0" distR="0" wp14:anchorId="73F348F6" wp14:editId="5742E9B2">
            <wp:extent cx="725170" cy="170815"/>
            <wp:effectExtent l="0" t="0" r="0" b="0"/>
            <wp:docPr id="4"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2" cstate="print"/>
                    <a:srcRect/>
                    <a:stretch>
                      <a:fillRect/>
                    </a:stretch>
                  </pic:blipFill>
                  <pic:spPr bwMode="auto">
                    <a:xfrm>
                      <a:off x="0" y="0"/>
                      <a:ext cx="725170" cy="170815"/>
                    </a:xfrm>
                    <a:prstGeom prst="rect">
                      <a:avLst/>
                    </a:prstGeom>
                    <a:noFill/>
                    <a:ln w="9525">
                      <a:noFill/>
                      <a:miter lim="800000"/>
                      <a:headEnd/>
                      <a:tailEnd/>
                    </a:ln>
                  </pic:spPr>
                </pic:pic>
              </a:graphicData>
            </a:graphic>
          </wp:inline>
        </w:drawing>
      </w:r>
      <w:r w:rsidRPr="00866DB6">
        <w:rPr>
          <w:rFonts w:eastAsiaTheme="minorEastAsia"/>
          <w:bCs/>
          <w:i/>
          <w:kern w:val="32"/>
          <w:lang w:eastAsia="zh-CN"/>
        </w:rPr>
        <w:t xml:space="preserve">, </w:t>
      </w:r>
      <w:r w:rsidRPr="00866DB6">
        <w:rPr>
          <w:rFonts w:eastAsiaTheme="minorEastAsia"/>
          <w:bCs/>
          <w:i/>
          <w:kern w:val="32"/>
          <w:position w:val="-14"/>
          <w:lang w:eastAsia="zh-CN"/>
        </w:rPr>
        <w:object w:dxaOrig="859" w:dyaOrig="380" w14:anchorId="299A6112">
          <v:shape id="_x0000_i1032" type="#_x0000_t75" style="width:42.65pt;height:18.65pt" o:ole="">
            <v:imagedata r:id="rId23" o:title=""/>
          </v:shape>
          <o:OLEObject Type="Embed" ProgID="Equation.3" ShapeID="_x0000_i1032" DrawAspect="Content" ObjectID="_1568207883" r:id="rId24"/>
        </w:object>
      </w:r>
      <w:r w:rsidRPr="00866DB6">
        <w:rPr>
          <w:rFonts w:eastAsiaTheme="minorEastAsia"/>
          <w:bCs/>
          <w:i/>
          <w:kern w:val="32"/>
          <w:lang w:eastAsia="zh-CN"/>
        </w:rPr>
        <w:t xml:space="preserve">is the total number </w:t>
      </w:r>
      <w:r w:rsidRPr="00FC0ADE">
        <w:rPr>
          <w:rFonts w:eastAsiaTheme="minorEastAsia"/>
          <w:bCs/>
          <w:i/>
          <w:kern w:val="32"/>
          <w:lang w:eastAsia="zh-CN"/>
        </w:rPr>
        <w:t>of</w:t>
      </w:r>
      <w:r w:rsidR="005B715B" w:rsidRPr="00FC0ADE">
        <w:rPr>
          <w:rFonts w:eastAsiaTheme="minorEastAsia"/>
          <w:bCs/>
          <w:i/>
          <w:kern w:val="32"/>
          <w:lang w:eastAsia="zh-CN"/>
        </w:rPr>
        <w:t xml:space="preserve"> </w:t>
      </w:r>
      <w:r w:rsidRPr="00FC0ADE">
        <w:rPr>
          <w:rFonts w:eastAsiaTheme="minorEastAsia"/>
          <w:bCs/>
          <w:i/>
          <w:kern w:val="32"/>
          <w:lang w:eastAsia="zh-CN"/>
        </w:rPr>
        <w:t xml:space="preserve">sCCEs </w:t>
      </w:r>
      <w:r w:rsidRPr="00866DB6">
        <w:rPr>
          <w:rFonts w:eastAsiaTheme="minorEastAsia"/>
          <w:bCs/>
          <w:i/>
          <w:kern w:val="32"/>
          <w:lang w:eastAsia="zh-CN"/>
        </w:rPr>
        <w:t>in sPDCCH RB set</w:t>
      </w:r>
      <w:r w:rsidRPr="00866DB6">
        <w:rPr>
          <w:i/>
          <w:noProof/>
          <w:position w:val="-10"/>
          <w:lang w:eastAsia="zh-CN"/>
        </w:rPr>
        <w:drawing>
          <wp:inline distT="0" distB="0" distL="0" distR="0" wp14:anchorId="3D0C33E5" wp14:editId="182FB70E">
            <wp:extent cx="146050" cy="170815"/>
            <wp:effectExtent l="19050" t="0" r="0" b="0"/>
            <wp:docPr id="5"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5" cstate="print"/>
                    <a:srcRect/>
                    <a:stretch>
                      <a:fillRect/>
                    </a:stretch>
                  </pic:blipFill>
                  <pic:spPr bwMode="auto">
                    <a:xfrm>
                      <a:off x="0" y="0"/>
                      <a:ext cx="146050" cy="170815"/>
                    </a:xfrm>
                    <a:prstGeom prst="rect">
                      <a:avLst/>
                    </a:prstGeom>
                    <a:noFill/>
                    <a:ln w="9525">
                      <a:noFill/>
                      <a:miter lim="800000"/>
                      <a:headEnd/>
                      <a:tailEnd/>
                    </a:ln>
                  </pic:spPr>
                </pic:pic>
              </a:graphicData>
            </a:graphic>
          </wp:inline>
        </w:drawing>
      </w:r>
      <w:r w:rsidRPr="00866DB6">
        <w:rPr>
          <w:rFonts w:eastAsiaTheme="minorEastAsia"/>
          <w:bCs/>
          <w:i/>
          <w:kern w:val="32"/>
          <w:lang w:eastAsia="zh-CN"/>
        </w:rPr>
        <w:t>of sTTI</w:t>
      </w:r>
      <w:r w:rsidRPr="00866DB6">
        <w:rPr>
          <w:i/>
          <w:noProof/>
          <w:position w:val="-6"/>
          <w:lang w:eastAsia="zh-CN"/>
        </w:rPr>
        <w:drawing>
          <wp:inline distT="0" distB="0" distL="0" distR="0" wp14:anchorId="798E45E9" wp14:editId="621CF3D4">
            <wp:extent cx="117475" cy="171450"/>
            <wp:effectExtent l="19050" t="0" r="0" b="0"/>
            <wp:docPr id="6"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6" cstate="print"/>
                    <a:srcRect/>
                    <a:stretch>
                      <a:fillRect/>
                    </a:stretch>
                  </pic:blipFill>
                  <pic:spPr bwMode="auto">
                    <a:xfrm>
                      <a:off x="0" y="0"/>
                      <a:ext cx="117475" cy="171450"/>
                    </a:xfrm>
                    <a:prstGeom prst="rect">
                      <a:avLst/>
                    </a:prstGeom>
                    <a:noFill/>
                    <a:ln w="9525">
                      <a:noFill/>
                      <a:miter lim="800000"/>
                      <a:headEnd/>
                      <a:tailEnd/>
                    </a:ln>
                  </pic:spPr>
                </pic:pic>
              </a:graphicData>
            </a:graphic>
          </wp:inline>
        </w:drawing>
      </w:r>
      <w:r w:rsidRPr="00866DB6">
        <w:rPr>
          <w:rFonts w:eastAsiaTheme="minorEastAsia"/>
          <w:bCs/>
          <w:i/>
          <w:kern w:val="32"/>
          <w:lang w:eastAsia="zh-CN"/>
        </w:rPr>
        <w:t>,</w:t>
      </w:r>
      <w:r w:rsidRPr="00866DB6">
        <w:rPr>
          <w:rFonts w:eastAsiaTheme="minorEastAsia"/>
          <w:bCs/>
          <w:i/>
          <w:kern w:val="32"/>
          <w:position w:val="-14"/>
          <w:lang w:eastAsia="zh-CN"/>
        </w:rPr>
        <w:object w:dxaOrig="1760" w:dyaOrig="400" w14:anchorId="228ABD3E">
          <v:shape id="_x0000_i1033" type="#_x0000_t75" style="width:87.35pt;height:20.65pt" o:ole="">
            <v:imagedata r:id="rId27" o:title=""/>
          </v:shape>
          <o:OLEObject Type="Embed" ProgID="Equation.3" ShapeID="_x0000_i1033" DrawAspect="Content" ObjectID="_1568207884" r:id="rId28"/>
        </w:object>
      </w:r>
      <w:r>
        <w:rPr>
          <w:rFonts w:eastAsiaTheme="minorEastAsia" w:hint="eastAsia"/>
          <w:bCs/>
          <w:i/>
          <w:kern w:val="32"/>
          <w:lang w:eastAsia="zh-CN"/>
        </w:rPr>
        <w:t xml:space="preserve"> </w:t>
      </w:r>
      <w:r w:rsidRPr="00866DB6">
        <w:rPr>
          <w:rFonts w:eastAsiaTheme="minorEastAsia"/>
          <w:bCs/>
          <w:i/>
          <w:kern w:val="32"/>
          <w:lang w:eastAsia="zh-CN"/>
        </w:rPr>
        <w:t>and</w:t>
      </w:r>
      <m:oMath>
        <m:sSubSup>
          <m:sSubSupPr>
            <m:ctrlPr>
              <w:rPr>
                <w:rFonts w:ascii="Cambria Math" w:eastAsiaTheme="minorEastAsia" w:hAnsi="Cambria Math"/>
                <w:bCs/>
                <w:i/>
                <w:kern w:val="32"/>
                <w:lang w:eastAsia="zh-CN"/>
              </w:rPr>
            </m:ctrlPr>
          </m:sSubSupPr>
          <m:e>
            <m:r>
              <w:rPr>
                <w:rFonts w:ascii="Cambria Math" w:eastAsiaTheme="minorEastAsia"/>
                <w:kern w:val="32"/>
                <w:lang w:eastAsia="zh-CN"/>
              </w:rPr>
              <m:t xml:space="preserve">  M</m:t>
            </m:r>
          </m:e>
          <m:sub>
            <m:r>
              <w:rPr>
                <w:rFonts w:ascii="Cambria Math" w:eastAsiaTheme="minorEastAsia"/>
                <w:kern w:val="32"/>
                <w:lang w:eastAsia="zh-CN"/>
              </w:rPr>
              <m:t>P, k</m:t>
            </m:r>
          </m:sub>
          <m:sup>
            <m:r>
              <w:rPr>
                <w:rFonts w:ascii="Cambria Math" w:eastAsiaTheme="minorEastAsia"/>
                <w:kern w:val="32"/>
                <w:lang w:eastAsia="zh-CN"/>
              </w:rPr>
              <m:t>(L)</m:t>
            </m:r>
          </m:sup>
        </m:sSubSup>
      </m:oMath>
      <w:r w:rsidRPr="00866DB6">
        <w:rPr>
          <w:rFonts w:eastAsiaTheme="minorEastAsia"/>
          <w:bCs/>
          <w:i/>
          <w:kern w:val="32"/>
          <w:lang w:eastAsia="zh-CN"/>
        </w:rPr>
        <w:t xml:space="preserve"> is the number of sPDCCH candidates to monitor at aggregation level</w:t>
      </w:r>
      <m:oMath>
        <m:r>
          <m:rPr>
            <m:sty m:val="p"/>
          </m:rPr>
          <w:rPr>
            <w:rFonts w:ascii="Cambria Math" w:eastAsiaTheme="minorEastAsia" w:hAnsi="Cambria Math"/>
            <w:kern w:val="32"/>
            <w:lang w:eastAsia="zh-CN"/>
          </w:rPr>
          <m:t xml:space="preserve"> </m:t>
        </m:r>
        <m:r>
          <w:rPr>
            <w:rFonts w:ascii="Cambria Math" w:eastAsiaTheme="minorEastAsia"/>
            <w:kern w:val="32"/>
            <w:lang w:eastAsia="zh-CN"/>
          </w:rPr>
          <m:t>L</m:t>
        </m:r>
      </m:oMath>
      <w:r>
        <w:rPr>
          <w:rFonts w:eastAsiaTheme="minorEastAsia" w:hint="eastAsia"/>
          <w:bCs/>
          <w:i/>
          <w:kern w:val="32"/>
          <w:lang w:eastAsia="zh-CN"/>
        </w:rPr>
        <w:t xml:space="preserve"> </w:t>
      </w:r>
      <w:r w:rsidRPr="00866DB6">
        <w:rPr>
          <w:rFonts w:eastAsiaTheme="minorEastAsia"/>
          <w:bCs/>
          <w:i/>
          <w:kern w:val="32"/>
          <w:lang w:eastAsia="zh-CN"/>
        </w:rPr>
        <w:t>in sTTI k</w:t>
      </w:r>
      <w:r>
        <w:rPr>
          <w:rFonts w:eastAsiaTheme="minorEastAsia" w:hint="eastAsia"/>
          <w:bCs/>
          <w:i/>
          <w:kern w:val="32"/>
          <w:lang w:eastAsia="zh-CN"/>
        </w:rPr>
        <w:t>.</w:t>
      </w:r>
    </w:p>
    <w:p w14:paraId="4A601FCB" w14:textId="69AEF1E2" w:rsidR="005B715B" w:rsidRDefault="005B715B" w:rsidP="00425021">
      <w:pPr>
        <w:pStyle w:val="BodyText"/>
        <w:spacing w:beforeLines="50" w:before="120"/>
        <w:rPr>
          <w:rFonts w:eastAsiaTheme="minorEastAsia"/>
          <w:bCs/>
          <w:i/>
          <w:kern w:val="32"/>
          <w:lang w:eastAsia="zh-CN"/>
        </w:rPr>
      </w:pPr>
    </w:p>
    <w:p w14:paraId="48663E13" w14:textId="505FDDD3" w:rsidR="005B715B" w:rsidRPr="00FF3DF1" w:rsidRDefault="005B715B" w:rsidP="00425021">
      <w:pPr>
        <w:pStyle w:val="BodyText"/>
        <w:spacing w:beforeLines="50" w:before="120"/>
        <w:rPr>
          <w:rFonts w:eastAsiaTheme="minorEastAsia"/>
          <w:bCs/>
          <w:kern w:val="32"/>
          <w:sz w:val="22"/>
          <w:szCs w:val="22"/>
          <w:lang w:eastAsia="zh-CN"/>
        </w:rPr>
      </w:pPr>
      <w:r w:rsidRPr="00FF3DF1">
        <w:rPr>
          <w:rFonts w:eastAsiaTheme="minorEastAsia"/>
          <w:bCs/>
          <w:kern w:val="32"/>
          <w:sz w:val="22"/>
          <w:szCs w:val="22"/>
          <w:lang w:eastAsia="zh-CN"/>
        </w:rPr>
        <w:t xml:space="preserve">The next question is how to </w:t>
      </w:r>
      <w:r w:rsidR="00210BBB">
        <w:rPr>
          <w:rFonts w:eastAsiaTheme="minorEastAsia"/>
          <w:bCs/>
          <w:kern w:val="32"/>
          <w:sz w:val="22"/>
          <w:szCs w:val="22"/>
          <w:lang w:eastAsia="zh-CN"/>
        </w:rPr>
        <w:t>map</w:t>
      </w:r>
      <w:r w:rsidRPr="00FF3DF1">
        <w:rPr>
          <w:rFonts w:eastAsiaTheme="minorEastAsia"/>
          <w:bCs/>
          <w:kern w:val="32"/>
          <w:sz w:val="22"/>
          <w:szCs w:val="22"/>
          <w:lang w:eastAsia="zh-CN"/>
        </w:rPr>
        <w:t xml:space="preserve"> the logical </w:t>
      </w:r>
      <w:r w:rsidR="00210BBB">
        <w:rPr>
          <w:rFonts w:eastAsiaTheme="minorEastAsia"/>
          <w:bCs/>
          <w:kern w:val="32"/>
          <w:sz w:val="22"/>
          <w:szCs w:val="22"/>
          <w:lang w:eastAsia="zh-CN"/>
        </w:rPr>
        <w:t>s</w:t>
      </w:r>
      <w:r w:rsidRPr="00FF3DF1">
        <w:rPr>
          <w:rFonts w:eastAsiaTheme="minorEastAsia"/>
          <w:bCs/>
          <w:kern w:val="32"/>
          <w:sz w:val="22"/>
          <w:szCs w:val="22"/>
          <w:lang w:eastAsia="zh-CN"/>
        </w:rPr>
        <w:t>CCEs</w:t>
      </w:r>
      <w:r w:rsidR="002F5E2A" w:rsidRPr="00FF3DF1">
        <w:rPr>
          <w:rFonts w:eastAsiaTheme="minorEastAsia"/>
          <w:bCs/>
          <w:kern w:val="32"/>
          <w:sz w:val="22"/>
          <w:szCs w:val="22"/>
          <w:lang w:eastAsia="zh-CN"/>
        </w:rPr>
        <w:t xml:space="preserve"> to physical resource in sPDCCH RB-set</w:t>
      </w:r>
      <w:r w:rsidRPr="00FF3DF1">
        <w:rPr>
          <w:rFonts w:eastAsiaTheme="minorEastAsia"/>
          <w:bCs/>
          <w:kern w:val="32"/>
          <w:sz w:val="22"/>
          <w:szCs w:val="22"/>
          <w:lang w:eastAsia="zh-CN"/>
        </w:rPr>
        <w:t xml:space="preserve">. As </w:t>
      </w:r>
      <w:r w:rsidR="00FF3DF1">
        <w:rPr>
          <w:rFonts w:eastAsiaTheme="minorEastAsia"/>
          <w:bCs/>
          <w:kern w:val="32"/>
          <w:sz w:val="22"/>
          <w:szCs w:val="22"/>
          <w:lang w:eastAsia="zh-CN"/>
        </w:rPr>
        <w:t>an</w:t>
      </w:r>
      <w:r w:rsidRPr="00FF3DF1">
        <w:rPr>
          <w:rFonts w:eastAsiaTheme="minorEastAsia"/>
          <w:bCs/>
          <w:kern w:val="32"/>
          <w:sz w:val="22"/>
          <w:szCs w:val="22"/>
          <w:lang w:eastAsia="zh-CN"/>
        </w:rPr>
        <w:t xml:space="preserve"> ou</w:t>
      </w:r>
      <w:r w:rsidR="00FF3DF1">
        <w:rPr>
          <w:rFonts w:eastAsiaTheme="minorEastAsia"/>
          <w:bCs/>
          <w:kern w:val="32"/>
          <w:sz w:val="22"/>
          <w:szCs w:val="22"/>
          <w:lang w:eastAsia="zh-CN"/>
        </w:rPr>
        <w:t>tcome of [90-06], the following p</w:t>
      </w:r>
      <w:r w:rsidRPr="00FF3DF1">
        <w:rPr>
          <w:rFonts w:eastAsiaTheme="minorEastAsia"/>
          <w:bCs/>
          <w:kern w:val="32"/>
          <w:sz w:val="22"/>
          <w:szCs w:val="22"/>
          <w:lang w:eastAsia="zh-CN"/>
        </w:rPr>
        <w:t>roposal</w:t>
      </w:r>
      <w:r w:rsidR="002F5E2A" w:rsidRPr="00FF3DF1">
        <w:rPr>
          <w:rFonts w:eastAsiaTheme="minorEastAsia"/>
          <w:bCs/>
          <w:kern w:val="32"/>
          <w:sz w:val="22"/>
          <w:szCs w:val="22"/>
          <w:lang w:eastAsia="zh-CN"/>
        </w:rPr>
        <w:t>s</w:t>
      </w:r>
      <w:r w:rsidRPr="00FF3DF1">
        <w:rPr>
          <w:rFonts w:eastAsiaTheme="minorEastAsia"/>
          <w:bCs/>
          <w:kern w:val="32"/>
          <w:sz w:val="22"/>
          <w:szCs w:val="22"/>
          <w:lang w:eastAsia="zh-CN"/>
        </w:rPr>
        <w:t xml:space="preserve"> seem to be agreeable</w:t>
      </w:r>
      <w:r w:rsidR="00FF3DF1">
        <w:rPr>
          <w:rFonts w:eastAsiaTheme="minorEastAsia"/>
          <w:bCs/>
          <w:kern w:val="32"/>
          <w:sz w:val="22"/>
          <w:szCs w:val="22"/>
          <w:lang w:eastAsia="zh-CN"/>
        </w:rPr>
        <w:t xml:space="preserve">: </w:t>
      </w:r>
    </w:p>
    <w:p w14:paraId="5B3FBE14" w14:textId="44081C38" w:rsidR="005B715B" w:rsidRDefault="002F5E2A" w:rsidP="005B715B">
      <w:pPr>
        <w:pStyle w:val="BodyText"/>
        <w:rPr>
          <w:rFonts w:asciiTheme="minorHAnsi" w:hAnsiTheme="minorHAnsi"/>
          <w:bCs/>
        </w:rPr>
      </w:pPr>
      <w:r w:rsidRPr="002F5E2A">
        <w:rPr>
          <w:rFonts w:eastAsiaTheme="minorEastAsia"/>
          <w:bCs/>
          <w:kern w:val="32"/>
          <w:highlight w:val="green"/>
          <w:lang w:eastAsia="zh-CN"/>
        </w:rPr>
        <w:lastRenderedPageBreak/>
        <w:t>[90-06]-</w:t>
      </w:r>
      <w:r w:rsidR="005B715B" w:rsidRPr="002F5E2A">
        <w:rPr>
          <w:rFonts w:asciiTheme="minorHAnsi" w:hAnsiTheme="minorHAnsi"/>
          <w:b/>
          <w:bCs/>
          <w:highlight w:val="green"/>
          <w:u w:val="single"/>
        </w:rPr>
        <w:t xml:space="preserve">Proposal </w:t>
      </w:r>
      <w:r w:rsidR="005B715B" w:rsidRPr="004C4BDE">
        <w:rPr>
          <w:rFonts w:asciiTheme="minorHAnsi" w:hAnsiTheme="minorHAnsi"/>
          <w:b/>
          <w:bCs/>
          <w:highlight w:val="green"/>
          <w:u w:val="single"/>
        </w:rPr>
        <w:t>13:</w:t>
      </w:r>
      <w:r w:rsidR="005B715B">
        <w:rPr>
          <w:rFonts w:asciiTheme="minorHAnsi" w:hAnsiTheme="minorHAnsi"/>
          <w:b/>
          <w:bCs/>
        </w:rPr>
        <w:t xml:space="preserve"> </w:t>
      </w:r>
      <w:r w:rsidR="005B715B">
        <w:rPr>
          <w:rFonts w:asciiTheme="minorHAnsi" w:hAnsiTheme="minorHAnsi"/>
          <w:b/>
        </w:rPr>
        <w:t xml:space="preserve">For an RB set configured with more than 1 symbol and CRS-based sPDCCH, the distributed sCCE-to-sREG mapping is implemented at the </w:t>
      </w:r>
      <w:r w:rsidR="005B715B" w:rsidRPr="00EB1326">
        <w:rPr>
          <w:rFonts w:asciiTheme="minorHAnsi" w:hAnsiTheme="minorHAnsi"/>
          <w:b/>
          <w:highlight w:val="yellow"/>
        </w:rPr>
        <w:t>sREG level</w:t>
      </w:r>
      <w:r w:rsidR="005B715B">
        <w:rPr>
          <w:rFonts w:asciiTheme="minorHAnsi" w:hAnsiTheme="minorHAnsi"/>
          <w:b/>
        </w:rPr>
        <w:t>.</w:t>
      </w:r>
    </w:p>
    <w:p w14:paraId="376BDD28" w14:textId="77777777" w:rsidR="005B715B" w:rsidRDefault="005B715B" w:rsidP="005B715B">
      <w:pPr>
        <w:pStyle w:val="BodyText"/>
        <w:rPr>
          <w:rFonts w:eastAsiaTheme="minorEastAsia"/>
          <w:lang w:eastAsia="zh-CN"/>
        </w:rPr>
      </w:pPr>
    </w:p>
    <w:p w14:paraId="401023D8" w14:textId="741B0F44" w:rsidR="005B715B" w:rsidRDefault="002F5E2A" w:rsidP="005B715B">
      <w:pPr>
        <w:pStyle w:val="BodyText"/>
        <w:rPr>
          <w:rFonts w:asciiTheme="minorHAnsi" w:hAnsiTheme="minorHAnsi"/>
          <w:bCs/>
        </w:rPr>
      </w:pPr>
      <w:r w:rsidRPr="002F5E2A">
        <w:rPr>
          <w:rFonts w:eastAsiaTheme="minorEastAsia"/>
          <w:bCs/>
          <w:kern w:val="32"/>
          <w:highlight w:val="green"/>
          <w:lang w:eastAsia="zh-CN"/>
        </w:rPr>
        <w:t>[90-06]-</w:t>
      </w:r>
      <w:r w:rsidR="005B715B" w:rsidRPr="002F5E2A">
        <w:rPr>
          <w:rFonts w:asciiTheme="minorHAnsi" w:hAnsiTheme="minorHAnsi"/>
          <w:b/>
          <w:highlight w:val="green"/>
          <w:u w:val="single"/>
        </w:rPr>
        <w:t>Proposal 14:</w:t>
      </w:r>
      <w:r w:rsidR="005B715B">
        <w:rPr>
          <w:rFonts w:asciiTheme="minorHAnsi" w:hAnsiTheme="minorHAnsi"/>
          <w:bCs/>
        </w:rPr>
        <w:t xml:space="preserve"> </w:t>
      </w:r>
      <w:r w:rsidR="005B715B">
        <w:rPr>
          <w:rFonts w:asciiTheme="minorHAnsi" w:hAnsiTheme="minorHAnsi"/>
          <w:b/>
        </w:rPr>
        <w:t xml:space="preserve">For an RB set configured with more than 1 symbol and </w:t>
      </w:r>
      <w:r w:rsidR="005B715B" w:rsidRPr="00EB1326">
        <w:rPr>
          <w:rFonts w:asciiTheme="minorHAnsi" w:hAnsiTheme="minorHAnsi"/>
          <w:b/>
          <w:highlight w:val="yellow"/>
        </w:rPr>
        <w:t>DMRS-based</w:t>
      </w:r>
      <w:r w:rsidR="005B715B">
        <w:rPr>
          <w:rFonts w:asciiTheme="minorHAnsi" w:hAnsiTheme="minorHAnsi"/>
          <w:b/>
        </w:rPr>
        <w:t xml:space="preserve"> mapping, the distributed sCCE-to-sREG mapping is implemented at the </w:t>
      </w:r>
      <w:r w:rsidR="005B715B" w:rsidRPr="00EB1326">
        <w:rPr>
          <w:rFonts w:asciiTheme="minorHAnsi" w:hAnsiTheme="minorHAnsi"/>
          <w:b/>
          <w:highlight w:val="yellow"/>
        </w:rPr>
        <w:t>sCCE level</w:t>
      </w:r>
      <w:r w:rsidR="005B715B">
        <w:rPr>
          <w:rFonts w:asciiTheme="minorHAnsi" w:hAnsiTheme="minorHAnsi"/>
          <w:b/>
        </w:rPr>
        <w:t>.</w:t>
      </w:r>
    </w:p>
    <w:p w14:paraId="01C75EF6" w14:textId="22D89D09" w:rsidR="005B715B" w:rsidRDefault="002F5E2A" w:rsidP="005B715B">
      <w:pPr>
        <w:pStyle w:val="BodyText"/>
        <w:rPr>
          <w:rFonts w:eastAsiaTheme="minorEastAsia"/>
          <w:lang w:eastAsia="zh-CN"/>
        </w:rPr>
      </w:pPr>
      <w:r w:rsidRPr="002F5E2A">
        <w:rPr>
          <w:rFonts w:eastAsiaTheme="minorEastAsia"/>
          <w:bCs/>
          <w:kern w:val="32"/>
          <w:highlight w:val="green"/>
          <w:lang w:eastAsia="zh-CN"/>
        </w:rPr>
        <w:t>[90-06]-</w:t>
      </w:r>
      <w:r w:rsidR="005B715B" w:rsidRPr="002F5E2A">
        <w:rPr>
          <w:rFonts w:asciiTheme="minorHAnsi" w:hAnsiTheme="minorHAnsi"/>
          <w:b/>
          <w:highlight w:val="green"/>
          <w:u w:val="single"/>
        </w:rPr>
        <w:t>Proposal 15:</w:t>
      </w:r>
      <w:r w:rsidR="005B715B">
        <w:rPr>
          <w:rFonts w:asciiTheme="minorHAnsi" w:hAnsiTheme="minorHAnsi"/>
          <w:bCs/>
        </w:rPr>
        <w:t xml:space="preserve"> </w:t>
      </w:r>
      <w:r w:rsidR="005B715B">
        <w:rPr>
          <w:rFonts w:asciiTheme="minorHAnsi" w:hAnsiTheme="minorHAnsi"/>
          <w:b/>
        </w:rPr>
        <w:t xml:space="preserve">For a CRS-based sPDCCH, sREGs within an sPDCCH set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m</m:t>
            </m:r>
          </m:sub>
        </m:sSub>
      </m:oMath>
      <w:r w:rsidR="005B715B">
        <w:rPr>
          <w:rFonts w:asciiTheme="minorHAnsi" w:hAnsiTheme="minorHAnsi"/>
          <w:b/>
        </w:rPr>
        <w:t xml:space="preserve"> are numbered in a frequency-first time-second manner from 0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m</m:t>
                </m:r>
              </m:sub>
            </m:sSub>
          </m:sup>
        </m:sSubSup>
        <m:r>
          <m:rPr>
            <m:sty m:val="bi"/>
          </m:rPr>
          <w:rPr>
            <w:rFonts w:ascii="Cambria Math" w:hAnsi="Cambria Math"/>
          </w:rPr>
          <m:t>-1</m:t>
        </m:r>
      </m:oMath>
      <w:r w:rsidR="005B715B">
        <w:rPr>
          <w:rFonts w:asciiTheme="minorHAnsi" w:hAnsiTheme="minorHAnsi"/>
          <w:b/>
        </w:rPr>
        <w:t>.</w:t>
      </w:r>
    </w:p>
    <w:p w14:paraId="364109A5" w14:textId="6CC08500" w:rsidR="00FF3DF1" w:rsidRDefault="002F5E2A" w:rsidP="00FF3DF1">
      <w:pPr>
        <w:pStyle w:val="BodyText"/>
        <w:rPr>
          <w:rFonts w:eastAsiaTheme="minorEastAsia"/>
          <w:bCs/>
          <w:kern w:val="32"/>
          <w:sz w:val="22"/>
          <w:szCs w:val="22"/>
          <w:lang w:eastAsia="zh-CN"/>
        </w:rPr>
      </w:pPr>
      <w:r w:rsidRPr="002F5E2A">
        <w:rPr>
          <w:rFonts w:eastAsiaTheme="minorEastAsia"/>
          <w:bCs/>
          <w:kern w:val="32"/>
          <w:highlight w:val="green"/>
          <w:lang w:eastAsia="zh-CN"/>
        </w:rPr>
        <w:t>[90-06]-</w:t>
      </w:r>
      <w:r w:rsidR="005B715B" w:rsidRPr="002F5E2A">
        <w:rPr>
          <w:rFonts w:asciiTheme="minorHAnsi" w:hAnsiTheme="minorHAnsi"/>
          <w:b/>
          <w:highlight w:val="green"/>
          <w:u w:val="single"/>
        </w:rPr>
        <w:t>Proposal 16</w:t>
      </w:r>
      <w:r w:rsidR="005B715B" w:rsidRPr="00165E51">
        <w:rPr>
          <w:rFonts w:asciiTheme="minorHAnsi" w:hAnsiTheme="minorHAnsi"/>
          <w:b/>
          <w:highlight w:val="green"/>
          <w:u w:val="single"/>
        </w:rPr>
        <w:t>:</w:t>
      </w:r>
      <w:r w:rsidR="005B715B">
        <w:rPr>
          <w:rFonts w:asciiTheme="minorHAnsi" w:hAnsiTheme="minorHAnsi"/>
          <w:bCs/>
        </w:rPr>
        <w:t xml:space="preserve"> </w:t>
      </w:r>
      <w:r w:rsidR="005B715B">
        <w:rPr>
          <w:rFonts w:asciiTheme="minorHAnsi" w:hAnsiTheme="minorHAnsi"/>
          <w:b/>
        </w:rPr>
        <w:t xml:space="preserve">For a DMRS-based sPDCCH, sREGs within an sPDCCH set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m</m:t>
            </m:r>
          </m:sub>
        </m:sSub>
      </m:oMath>
      <w:r w:rsidR="005B715B">
        <w:rPr>
          <w:rFonts w:asciiTheme="minorHAnsi" w:hAnsiTheme="minorHAnsi"/>
          <w:b/>
        </w:rPr>
        <w:t xml:space="preserve"> are numbered in a time-first frequency-second manner from 0 to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m</m:t>
                </m:r>
              </m:sub>
            </m:sSub>
          </m:sup>
        </m:sSubSup>
        <m:r>
          <m:rPr>
            <m:sty m:val="bi"/>
          </m:rPr>
          <w:rPr>
            <w:rFonts w:ascii="Cambria Math" w:hAnsi="Cambria Math"/>
          </w:rPr>
          <m:t>-1</m:t>
        </m:r>
      </m:oMath>
      <w:r w:rsidR="005B715B">
        <w:rPr>
          <w:rFonts w:asciiTheme="minorHAnsi" w:hAnsiTheme="minorHAnsi"/>
          <w:b/>
        </w:rPr>
        <w:t>.</w:t>
      </w:r>
    </w:p>
    <w:p w14:paraId="6EB2848B" w14:textId="051F2814" w:rsidR="00005746" w:rsidRPr="00FF3DF1" w:rsidRDefault="00FF3DF1" w:rsidP="00FF3DF1">
      <w:pPr>
        <w:pStyle w:val="BodyText"/>
        <w:spacing w:beforeLines="50" w:before="120"/>
        <w:jc w:val="both"/>
        <w:rPr>
          <w:sz w:val="22"/>
          <w:szCs w:val="22"/>
        </w:rPr>
      </w:pPr>
      <w:r>
        <w:rPr>
          <w:rFonts w:eastAsiaTheme="minorEastAsia"/>
          <w:bCs/>
          <w:kern w:val="32"/>
          <w:sz w:val="22"/>
          <w:szCs w:val="22"/>
          <w:lang w:eastAsia="zh-CN"/>
        </w:rPr>
        <w:t xml:space="preserve">Above agreements can be used directly for mapping of logical sCCEs to localized </w:t>
      </w:r>
      <w:r w:rsidR="00210BBB">
        <w:rPr>
          <w:rFonts w:eastAsiaTheme="minorEastAsia"/>
          <w:bCs/>
          <w:kern w:val="32"/>
          <w:sz w:val="22"/>
          <w:szCs w:val="22"/>
          <w:lang w:eastAsia="zh-CN"/>
        </w:rPr>
        <w:t xml:space="preserve">sPDCCH </w:t>
      </w:r>
      <w:r>
        <w:rPr>
          <w:rFonts w:eastAsiaTheme="minorEastAsia"/>
          <w:bCs/>
          <w:kern w:val="32"/>
          <w:sz w:val="22"/>
          <w:szCs w:val="22"/>
          <w:lang w:eastAsia="zh-CN"/>
        </w:rPr>
        <w:t>RB-sets. For distributed</w:t>
      </w:r>
      <w:r w:rsidR="00210BBB">
        <w:rPr>
          <w:rFonts w:eastAsiaTheme="minorEastAsia"/>
          <w:bCs/>
          <w:kern w:val="32"/>
          <w:sz w:val="22"/>
          <w:szCs w:val="22"/>
          <w:lang w:eastAsia="zh-CN"/>
        </w:rPr>
        <w:t xml:space="preserve"> sPDCCH</w:t>
      </w:r>
      <w:r>
        <w:rPr>
          <w:rFonts w:eastAsiaTheme="minorEastAsia"/>
          <w:bCs/>
          <w:kern w:val="32"/>
          <w:sz w:val="22"/>
          <w:szCs w:val="22"/>
          <w:lang w:eastAsia="zh-CN"/>
        </w:rPr>
        <w:t xml:space="preserve"> RB-sets</w:t>
      </w:r>
      <w:r w:rsidR="002F5E2A" w:rsidRPr="00FF3DF1">
        <w:rPr>
          <w:rFonts w:eastAsiaTheme="minorEastAsia"/>
          <w:bCs/>
          <w:kern w:val="32"/>
          <w:sz w:val="22"/>
          <w:szCs w:val="22"/>
          <w:lang w:eastAsia="zh-CN"/>
        </w:rPr>
        <w:t>, w</w:t>
      </w:r>
      <w:r w:rsidR="005B715B" w:rsidRPr="00FF3DF1">
        <w:rPr>
          <w:rFonts w:eastAsiaTheme="minorEastAsia"/>
          <w:bCs/>
          <w:kern w:val="32"/>
          <w:sz w:val="22"/>
          <w:szCs w:val="22"/>
          <w:lang w:eastAsia="zh-CN"/>
        </w:rPr>
        <w:t xml:space="preserve">e propose that </w:t>
      </w:r>
      <w:r>
        <w:rPr>
          <w:rFonts w:eastAsiaTheme="minorEastAsia"/>
          <w:bCs/>
          <w:kern w:val="32"/>
          <w:sz w:val="22"/>
          <w:szCs w:val="22"/>
          <w:lang w:eastAsia="zh-CN"/>
        </w:rPr>
        <w:t>a</w:t>
      </w:r>
      <w:r w:rsidR="005B715B" w:rsidRPr="00FF3DF1">
        <w:rPr>
          <w:rFonts w:eastAsiaTheme="minorEastAsia"/>
          <w:bCs/>
          <w:kern w:val="32"/>
          <w:sz w:val="22"/>
          <w:szCs w:val="22"/>
          <w:lang w:eastAsia="zh-CN"/>
        </w:rPr>
        <w:t xml:space="preserve"> single interleaver is defined for both CRS-based and </w:t>
      </w:r>
      <w:r w:rsidR="00263702" w:rsidRPr="00FF3DF1">
        <w:rPr>
          <w:rFonts w:eastAsiaTheme="minorEastAsia"/>
          <w:bCs/>
          <w:kern w:val="32"/>
          <w:sz w:val="22"/>
          <w:szCs w:val="22"/>
          <w:lang w:eastAsia="zh-CN"/>
        </w:rPr>
        <w:t>DMRS-based sPDCCH, where interleaver operates on sREG level for CRS-based sPDCCH and on sCCE level for CRS-based sPDCCH. We propose a simple EPDCCH-</w:t>
      </w:r>
      <w:r>
        <w:rPr>
          <w:rFonts w:eastAsiaTheme="minorEastAsia"/>
          <w:bCs/>
          <w:kern w:val="32"/>
          <w:sz w:val="22"/>
          <w:szCs w:val="22"/>
          <w:lang w:eastAsia="zh-CN"/>
        </w:rPr>
        <w:t>like</w:t>
      </w:r>
      <w:r w:rsidR="00263702" w:rsidRPr="00FF3DF1">
        <w:rPr>
          <w:rFonts w:eastAsiaTheme="minorEastAsia"/>
          <w:bCs/>
          <w:kern w:val="32"/>
          <w:sz w:val="22"/>
          <w:szCs w:val="22"/>
          <w:lang w:eastAsia="zh-CN"/>
        </w:rPr>
        <w:t xml:space="preserve"> block interleaver</w:t>
      </w:r>
      <w:r w:rsidR="00A8383A" w:rsidRPr="00FF3DF1">
        <w:rPr>
          <w:rFonts w:eastAsiaTheme="minorEastAsia"/>
          <w:bCs/>
          <w:kern w:val="32"/>
          <w:sz w:val="22"/>
          <w:szCs w:val="22"/>
          <w:lang w:eastAsia="zh-CN"/>
        </w:rPr>
        <w:t xml:space="preserve">. </w:t>
      </w:r>
      <w:r w:rsidR="00A8383A" w:rsidRPr="00FF3DF1">
        <w:rPr>
          <w:sz w:val="22"/>
          <w:szCs w:val="22"/>
        </w:rPr>
        <w:t>Figure 2 shows the proposed interleaver operating on interleaving-units (IU)</w:t>
      </w:r>
      <w:r w:rsidR="00005746" w:rsidRPr="00FF3DF1">
        <w:rPr>
          <w:sz w:val="22"/>
          <w:szCs w:val="22"/>
        </w:rPr>
        <w:t>, which can be sREGs or sCCEs</w:t>
      </w:r>
      <w:r w:rsidR="00A8383A" w:rsidRPr="00FF3DF1">
        <w:rPr>
          <w:sz w:val="22"/>
          <w:szCs w:val="22"/>
        </w:rPr>
        <w:t xml:space="preserve">. </w:t>
      </w:r>
      <w:r w:rsidR="00005746" w:rsidRPr="00FF3DF1">
        <w:rPr>
          <w:sz w:val="22"/>
          <w:szCs w:val="22"/>
        </w:rPr>
        <w:t>In</w:t>
      </w:r>
      <w:r w:rsidR="00A8383A" w:rsidRPr="00FF3DF1">
        <w:rPr>
          <w:sz w:val="22"/>
          <w:szCs w:val="22"/>
        </w:rPr>
        <w:t xml:space="preserve"> block interleaver </w:t>
      </w:r>
      <w:r w:rsidR="00005746" w:rsidRPr="00FF3DF1">
        <w:rPr>
          <w:sz w:val="22"/>
          <w:szCs w:val="22"/>
        </w:rPr>
        <w:t>the</w:t>
      </w:r>
      <w:r w:rsidR="00A8383A" w:rsidRPr="00FF3DF1">
        <w:rPr>
          <w:sz w:val="22"/>
          <w:szCs w:val="22"/>
        </w:rPr>
        <w:t xml:space="preserve"> IU indexes are written in row-wise, and read</w:t>
      </w:r>
      <w:r w:rsidR="00BC7F20">
        <w:rPr>
          <w:sz w:val="22"/>
          <w:szCs w:val="22"/>
        </w:rPr>
        <w:t xml:space="preserve"> out</w:t>
      </w:r>
      <w:r w:rsidR="00A8383A" w:rsidRPr="00FF3DF1">
        <w:rPr>
          <w:sz w:val="22"/>
          <w:szCs w:val="22"/>
        </w:rPr>
        <w:t xml:space="preserve"> column wise. In the proposed approach, the number of rows in the interleaver matrix determine number of interlaces</w:t>
      </w:r>
      <w:r w:rsidR="00005746" w:rsidRPr="00FF3DF1">
        <w:rPr>
          <w:sz w:val="22"/>
          <w:szCs w:val="22"/>
        </w:rPr>
        <w:t>, as seen on two examples</w:t>
      </w:r>
      <w:r w:rsidR="002F5E2A" w:rsidRPr="00FF3DF1">
        <w:rPr>
          <w:sz w:val="22"/>
          <w:szCs w:val="22"/>
        </w:rPr>
        <w:t xml:space="preserve"> in Figure 2</w:t>
      </w:r>
      <w:r w:rsidR="00005746" w:rsidRPr="00FF3DF1">
        <w:rPr>
          <w:sz w:val="22"/>
          <w:szCs w:val="22"/>
        </w:rPr>
        <w:t>. It can be also observed that randomization can be achieved by setting the number of rows (two and four in Figure 2) and starting IU (0 and 2 in Figure 2). In Figure 2</w:t>
      </w:r>
      <w:r w:rsidR="002F5E2A" w:rsidRPr="00FF3DF1">
        <w:rPr>
          <w:sz w:val="22"/>
          <w:szCs w:val="22"/>
        </w:rPr>
        <w:t>,</w:t>
      </w:r>
      <w:r w:rsidR="00005746" w:rsidRPr="00FF3DF1">
        <w:rPr>
          <w:sz w:val="22"/>
          <w:szCs w:val="22"/>
        </w:rPr>
        <w:t xml:space="preserve"> the logical </w:t>
      </w:r>
      <w:r w:rsidR="002F5E2A" w:rsidRPr="00FF3DF1">
        <w:rPr>
          <w:sz w:val="22"/>
          <w:szCs w:val="22"/>
        </w:rPr>
        <w:t xml:space="preserve">4 </w:t>
      </w:r>
      <w:r w:rsidR="00005746" w:rsidRPr="00FF3DF1">
        <w:rPr>
          <w:sz w:val="22"/>
          <w:szCs w:val="22"/>
        </w:rPr>
        <w:t xml:space="preserve">sREGs forming </w:t>
      </w:r>
      <w:r w:rsidR="002F5E2A" w:rsidRPr="00FF3DF1">
        <w:rPr>
          <w:sz w:val="22"/>
          <w:szCs w:val="22"/>
        </w:rPr>
        <w:t>logical sCCE 0, overlap in these two examples only in one physical sREG.</w:t>
      </w:r>
    </w:p>
    <w:p w14:paraId="002FAF05" w14:textId="5765C875" w:rsidR="00A8383A" w:rsidRPr="00005746" w:rsidRDefault="00A8383A" w:rsidP="00A8383A">
      <w:pPr>
        <w:pStyle w:val="BodyText"/>
        <w:spacing w:beforeLines="50" w:before="120"/>
        <w:rPr>
          <w:lang w:val="en-US"/>
        </w:rPr>
      </w:pPr>
    </w:p>
    <w:p w14:paraId="356B7197" w14:textId="77777777" w:rsidR="00005746" w:rsidRDefault="00005746" w:rsidP="00A8383A">
      <w:pPr>
        <w:pStyle w:val="BodyText"/>
        <w:spacing w:beforeLines="50" w:before="120"/>
      </w:pPr>
    </w:p>
    <w:p w14:paraId="5EE73B7D" w14:textId="4240ADBA" w:rsidR="00005746" w:rsidRDefault="00005746" w:rsidP="00005746">
      <w:pPr>
        <w:pStyle w:val="BodyText"/>
        <w:keepNext/>
        <w:spacing w:beforeLines="50" w:before="120"/>
        <w:jc w:val="center"/>
      </w:pPr>
      <w:r>
        <w:object w:dxaOrig="11555" w:dyaOrig="8011" w14:anchorId="52C5BDF0">
          <v:shape id="_x0000_i1034" type="#_x0000_t75" style="width:380.65pt;height:264.65pt" o:ole="">
            <v:imagedata r:id="rId29" o:title=""/>
          </v:shape>
          <o:OLEObject Type="Embed" ProgID="Visio.Drawing.11" ShapeID="_x0000_i1034" DrawAspect="Content" ObjectID="_1568207885" r:id="rId30"/>
        </w:object>
      </w:r>
    </w:p>
    <w:p w14:paraId="0ABBF99A" w14:textId="4C4B54B3" w:rsidR="00A8383A" w:rsidRDefault="00005746" w:rsidP="00005746">
      <w:pPr>
        <w:pStyle w:val="Caption"/>
        <w:jc w:val="center"/>
      </w:pPr>
      <w:r>
        <w:t xml:space="preserve">Figure </w:t>
      </w:r>
      <w:r w:rsidR="000233A8">
        <w:fldChar w:fldCharType="begin"/>
      </w:r>
      <w:r w:rsidR="000233A8">
        <w:instrText xml:space="preserve"> SEQ Figure \* ARABIC </w:instrText>
      </w:r>
      <w:r w:rsidR="000233A8">
        <w:fldChar w:fldCharType="separate"/>
      </w:r>
      <w:r>
        <w:rPr>
          <w:noProof/>
        </w:rPr>
        <w:t>2</w:t>
      </w:r>
      <w:r w:rsidR="000233A8">
        <w:rPr>
          <w:noProof/>
        </w:rPr>
        <w:fldChar w:fldCharType="end"/>
      </w:r>
      <w:r>
        <w:t xml:space="preserve"> Two examples of block interleaving</w:t>
      </w:r>
    </w:p>
    <w:p w14:paraId="69BC6F5E" w14:textId="77777777" w:rsidR="00A8383A" w:rsidRDefault="00A8383A" w:rsidP="00A8383A">
      <w:pPr>
        <w:pStyle w:val="BodyText"/>
        <w:spacing w:beforeLines="50" w:before="120"/>
      </w:pPr>
    </w:p>
    <w:p w14:paraId="643B90CE" w14:textId="17F7F4E5" w:rsidR="00263702" w:rsidRDefault="00263702" w:rsidP="00425021">
      <w:pPr>
        <w:pStyle w:val="BodyText"/>
        <w:spacing w:beforeLines="50" w:before="120"/>
        <w:rPr>
          <w:rFonts w:eastAsiaTheme="minorEastAsia"/>
          <w:bCs/>
          <w:kern w:val="32"/>
          <w:lang w:eastAsia="zh-CN"/>
        </w:rPr>
      </w:pPr>
    </w:p>
    <w:p w14:paraId="0EA5BE4F" w14:textId="2C578DA5" w:rsidR="00A8383A" w:rsidRPr="00210BBB" w:rsidRDefault="00263702" w:rsidP="00263702">
      <w:pPr>
        <w:spacing w:after="120"/>
        <w:jc w:val="both"/>
        <w:rPr>
          <w:b/>
          <w:bCs/>
          <w:sz w:val="22"/>
          <w:szCs w:val="22"/>
        </w:rPr>
      </w:pPr>
      <w:r w:rsidRPr="00210BBB">
        <w:rPr>
          <w:b/>
          <w:sz w:val="22"/>
          <w:szCs w:val="22"/>
        </w:rPr>
        <w:t>Proposal</w:t>
      </w:r>
      <w:r w:rsidR="00A8383A" w:rsidRPr="00210BBB">
        <w:rPr>
          <w:b/>
          <w:sz w:val="22"/>
          <w:szCs w:val="22"/>
        </w:rPr>
        <w:t>-</w:t>
      </w:r>
      <w:r w:rsidRPr="00210BBB">
        <w:rPr>
          <w:b/>
          <w:sz w:val="22"/>
          <w:szCs w:val="22"/>
        </w:rPr>
        <w:t>4:</w:t>
      </w:r>
      <w:r w:rsidRPr="00210BBB">
        <w:rPr>
          <w:b/>
          <w:bCs/>
          <w:sz w:val="22"/>
          <w:szCs w:val="22"/>
        </w:rPr>
        <w:t xml:space="preserve"> Adopt a block interleaver</w:t>
      </w:r>
      <w:r w:rsidR="00EB1326" w:rsidRPr="00210BBB">
        <w:rPr>
          <w:b/>
          <w:bCs/>
          <w:sz w:val="22"/>
          <w:szCs w:val="22"/>
        </w:rPr>
        <w:t xml:space="preserve"> for distributed sPDCCH RB-set</w:t>
      </w:r>
      <w:r w:rsidRPr="00210BBB">
        <w:rPr>
          <w:b/>
          <w:bCs/>
          <w:sz w:val="22"/>
          <w:szCs w:val="22"/>
        </w:rPr>
        <w:t xml:space="preserve"> where </w:t>
      </w:r>
      <w:r w:rsidR="00EB1326" w:rsidRPr="00210BBB">
        <w:rPr>
          <w:b/>
          <w:bCs/>
          <w:sz w:val="22"/>
          <w:szCs w:val="22"/>
        </w:rPr>
        <w:t xml:space="preserve">the </w:t>
      </w:r>
      <w:r w:rsidR="00A8383A" w:rsidRPr="00210BBB">
        <w:rPr>
          <w:b/>
          <w:bCs/>
          <w:sz w:val="22"/>
          <w:szCs w:val="22"/>
        </w:rPr>
        <w:t>interleaving units</w:t>
      </w:r>
      <w:r w:rsidR="002F5E2A" w:rsidRPr="00210BBB">
        <w:rPr>
          <w:b/>
          <w:bCs/>
          <w:sz w:val="22"/>
          <w:szCs w:val="22"/>
        </w:rPr>
        <w:t xml:space="preserve"> (</w:t>
      </w:r>
      <w:r w:rsidR="00EB1326" w:rsidRPr="00210BBB">
        <w:rPr>
          <w:b/>
          <w:bCs/>
          <w:sz w:val="22"/>
          <w:szCs w:val="22"/>
        </w:rPr>
        <w:t>sREG for CRS-based sPDCCH RB-set, sCCE for DMRS-based sPDCCH RB-set</w:t>
      </w:r>
      <w:r w:rsidR="002F5E2A" w:rsidRPr="00210BBB">
        <w:rPr>
          <w:b/>
          <w:bCs/>
          <w:sz w:val="22"/>
          <w:szCs w:val="22"/>
        </w:rPr>
        <w:t>)</w:t>
      </w:r>
      <w:r w:rsidRPr="00210BBB">
        <w:rPr>
          <w:b/>
          <w:bCs/>
          <w:sz w:val="22"/>
          <w:szCs w:val="22"/>
        </w:rPr>
        <w:t xml:space="preserve"> are written in row-wise, and read </w:t>
      </w:r>
      <w:r w:rsidR="00BC7F20">
        <w:rPr>
          <w:b/>
          <w:bCs/>
          <w:sz w:val="22"/>
          <w:szCs w:val="22"/>
        </w:rPr>
        <w:t>out</w:t>
      </w:r>
      <w:r w:rsidRPr="00210BBB">
        <w:rPr>
          <w:b/>
          <w:bCs/>
          <w:sz w:val="22"/>
          <w:szCs w:val="22"/>
        </w:rPr>
        <w:t xml:space="preserve"> column wise</w:t>
      </w:r>
      <w:r w:rsidR="002F5E2A" w:rsidRPr="00210BBB">
        <w:rPr>
          <w:b/>
          <w:bCs/>
          <w:sz w:val="22"/>
          <w:szCs w:val="22"/>
        </w:rPr>
        <w:t>.</w:t>
      </w:r>
      <w:r w:rsidR="00A8383A" w:rsidRPr="00210BBB">
        <w:rPr>
          <w:b/>
          <w:bCs/>
          <w:sz w:val="22"/>
          <w:szCs w:val="22"/>
        </w:rPr>
        <w:t xml:space="preserve"> FFS on</w:t>
      </w:r>
      <w:r w:rsidR="00005746" w:rsidRPr="00210BBB">
        <w:rPr>
          <w:b/>
          <w:bCs/>
          <w:sz w:val="22"/>
          <w:szCs w:val="22"/>
        </w:rPr>
        <w:t xml:space="preserve"> how to determine</w:t>
      </w:r>
      <w:r w:rsidR="00A8383A" w:rsidRPr="00210BBB">
        <w:rPr>
          <w:b/>
          <w:bCs/>
          <w:sz w:val="22"/>
          <w:szCs w:val="22"/>
        </w:rPr>
        <w:t xml:space="preserve"> number of rows and the starting </w:t>
      </w:r>
      <w:r w:rsidR="002F5E2A" w:rsidRPr="00210BBB">
        <w:rPr>
          <w:b/>
          <w:bCs/>
          <w:sz w:val="22"/>
          <w:szCs w:val="22"/>
        </w:rPr>
        <w:t>IU</w:t>
      </w:r>
      <w:r w:rsidR="00A8383A" w:rsidRPr="00210BBB">
        <w:rPr>
          <w:b/>
          <w:bCs/>
          <w:sz w:val="22"/>
          <w:szCs w:val="22"/>
        </w:rPr>
        <w:t xml:space="preserve">. </w:t>
      </w:r>
    </w:p>
    <w:p w14:paraId="7818D1A6" w14:textId="29CAA97A" w:rsidR="00EB1326" w:rsidRDefault="00EB1326" w:rsidP="00EB1326">
      <w:pPr>
        <w:spacing w:after="120"/>
        <w:jc w:val="both"/>
        <w:rPr>
          <w:b/>
          <w:bCs/>
        </w:rPr>
      </w:pPr>
      <w:r>
        <w:rPr>
          <w:b/>
          <w:bCs/>
        </w:rPr>
        <w:tab/>
      </w:r>
    </w:p>
    <w:p w14:paraId="04C7B3AD" w14:textId="0AAADB40" w:rsidR="00EB1326" w:rsidRDefault="00EB1326" w:rsidP="00263702">
      <w:pPr>
        <w:spacing w:after="120"/>
        <w:jc w:val="both"/>
        <w:rPr>
          <w:b/>
          <w:bCs/>
        </w:rPr>
      </w:pPr>
    </w:p>
    <w:p w14:paraId="6A0FE556" w14:textId="5A0E575F" w:rsidR="00005746" w:rsidRPr="00A8383A" w:rsidRDefault="00005746" w:rsidP="00263702">
      <w:pPr>
        <w:spacing w:after="120"/>
        <w:jc w:val="both"/>
        <w:rPr>
          <w:b/>
          <w:bCs/>
        </w:rPr>
      </w:pPr>
      <w:r>
        <w:rPr>
          <w:b/>
          <w:bCs/>
        </w:rPr>
        <w:lastRenderedPageBreak/>
        <w:tab/>
      </w:r>
    </w:p>
    <w:p w14:paraId="0DCA44C2" w14:textId="6ECFC628" w:rsidR="0034111C" w:rsidRPr="00AD49F2" w:rsidRDefault="00DD0C46">
      <w:pPr>
        <w:pStyle w:val="Heading1"/>
        <w:rPr>
          <w:rFonts w:cs="Arial"/>
        </w:rPr>
      </w:pPr>
      <w:r>
        <w:rPr>
          <w:rFonts w:cs="Arial"/>
        </w:rPr>
        <w:t>5</w:t>
      </w:r>
      <w:r w:rsidR="00FD0F4A" w:rsidRPr="00AD49F2">
        <w:rPr>
          <w:rFonts w:cs="Arial"/>
        </w:rPr>
        <w:t xml:space="preserve">. </w:t>
      </w:r>
      <w:r w:rsidR="00425021">
        <w:rPr>
          <w:rFonts w:cs="Arial"/>
        </w:rPr>
        <w:t>Conclusion</w:t>
      </w:r>
    </w:p>
    <w:p w14:paraId="23BC90A8" w14:textId="613AE861" w:rsidR="00476CB4" w:rsidRDefault="00995A07" w:rsidP="00995A07">
      <w:pPr>
        <w:jc w:val="both"/>
        <w:rPr>
          <w:bCs/>
          <w:sz w:val="22"/>
          <w:szCs w:val="22"/>
        </w:rPr>
      </w:pPr>
      <w:r w:rsidRPr="00360E7F">
        <w:rPr>
          <w:bCs/>
          <w:sz w:val="22"/>
          <w:szCs w:val="22"/>
        </w:rPr>
        <w:t xml:space="preserve">Based on the discussion in </w:t>
      </w:r>
      <w:r w:rsidR="006251E4">
        <w:rPr>
          <w:bCs/>
          <w:sz w:val="22"/>
          <w:szCs w:val="22"/>
        </w:rPr>
        <w:t>this contribution</w:t>
      </w:r>
      <w:r w:rsidRPr="00360E7F">
        <w:rPr>
          <w:bCs/>
          <w:sz w:val="22"/>
          <w:szCs w:val="22"/>
        </w:rPr>
        <w:t xml:space="preserve">, </w:t>
      </w:r>
      <w:r>
        <w:rPr>
          <w:bCs/>
          <w:sz w:val="22"/>
          <w:szCs w:val="22"/>
        </w:rPr>
        <w:t xml:space="preserve">we </w:t>
      </w:r>
      <w:r w:rsidR="001449FA">
        <w:rPr>
          <w:bCs/>
          <w:sz w:val="22"/>
          <w:szCs w:val="22"/>
        </w:rPr>
        <w:t>have the following observation</w:t>
      </w:r>
      <w:r w:rsidR="004C6285">
        <w:rPr>
          <w:bCs/>
          <w:sz w:val="22"/>
          <w:szCs w:val="22"/>
        </w:rPr>
        <w:t>s</w:t>
      </w:r>
      <w:r w:rsidR="001449FA">
        <w:rPr>
          <w:bCs/>
          <w:sz w:val="22"/>
          <w:szCs w:val="22"/>
        </w:rPr>
        <w:t xml:space="preserve"> and proposals</w:t>
      </w:r>
      <w:r w:rsidR="00476CB4">
        <w:rPr>
          <w:bCs/>
          <w:sz w:val="22"/>
          <w:szCs w:val="22"/>
        </w:rPr>
        <w:t>:</w:t>
      </w:r>
    </w:p>
    <w:p w14:paraId="6243542A" w14:textId="77777777" w:rsidR="00A07DA7" w:rsidRDefault="00A07DA7" w:rsidP="00A07DA7">
      <w:pPr>
        <w:rPr>
          <w:b/>
          <w:sz w:val="22"/>
          <w:szCs w:val="22"/>
          <w:lang w:val="en-GB"/>
        </w:rPr>
      </w:pPr>
      <w:r w:rsidRPr="00BD340D">
        <w:rPr>
          <w:b/>
          <w:sz w:val="22"/>
          <w:szCs w:val="22"/>
        </w:rPr>
        <w:t xml:space="preserve">Proposal-1: A UE can be configured with up to 4 sPDCCH RB-sets. Each sPDCCH RB-set </w:t>
      </w:r>
      <w:r>
        <w:rPr>
          <w:b/>
          <w:sz w:val="22"/>
          <w:szCs w:val="22"/>
        </w:rPr>
        <w:t>can be</w:t>
      </w:r>
      <w:r w:rsidRPr="00BD340D">
        <w:rPr>
          <w:b/>
          <w:sz w:val="22"/>
          <w:szCs w:val="22"/>
        </w:rPr>
        <w:t xml:space="preserve"> configured with one of the following three states: (i) monitor in all subframes (ii) </w:t>
      </w:r>
      <w:r w:rsidRPr="00BD340D">
        <w:rPr>
          <w:b/>
          <w:sz w:val="22"/>
          <w:szCs w:val="22"/>
          <w:lang w:val="da-DK"/>
        </w:rPr>
        <w:t>monitor only in MBSFN subframes (iii) monitor only in non-MBSFN subframes.</w:t>
      </w:r>
      <w:r>
        <w:rPr>
          <w:b/>
          <w:sz w:val="22"/>
          <w:szCs w:val="22"/>
        </w:rPr>
        <w:tab/>
      </w:r>
    </w:p>
    <w:p w14:paraId="4C00BB74" w14:textId="77777777" w:rsidR="00A07DA7" w:rsidRPr="003117C3" w:rsidRDefault="00A07DA7" w:rsidP="00A07DA7">
      <w:pPr>
        <w:spacing w:beforeLines="50" w:before="120" w:afterLines="30" w:after="72"/>
        <w:rPr>
          <w:rFonts w:eastAsiaTheme="minorEastAsia"/>
          <w:b/>
          <w:bCs/>
          <w:kern w:val="32"/>
          <w:sz w:val="22"/>
          <w:szCs w:val="22"/>
          <w:lang w:eastAsia="zh-CN"/>
        </w:rPr>
      </w:pPr>
      <w:r w:rsidRPr="003117C3">
        <w:rPr>
          <w:b/>
          <w:sz w:val="22"/>
          <w:szCs w:val="22"/>
        </w:rPr>
        <w:t xml:space="preserve">Proposal-2: </w:t>
      </w:r>
      <w:r w:rsidRPr="003117C3">
        <w:rPr>
          <w:rFonts w:eastAsiaTheme="minorEastAsia"/>
          <w:b/>
          <w:bCs/>
          <w:kern w:val="32"/>
          <w:sz w:val="22"/>
          <w:szCs w:val="22"/>
          <w:lang w:eastAsia="zh-CN"/>
        </w:rPr>
        <w:t xml:space="preserve">Up to </w:t>
      </w:r>
      <w:r w:rsidRPr="003117C3">
        <w:rPr>
          <w:rFonts w:eastAsiaTheme="minorEastAsia"/>
          <w:b/>
          <w:iCs/>
          <w:sz w:val="22"/>
          <w:szCs w:val="22"/>
          <w:lang w:eastAsia="zh-CN"/>
        </w:rPr>
        <w:t>N</w:t>
      </w:r>
      <w:r w:rsidRPr="003117C3">
        <w:rPr>
          <w:rFonts w:eastAsiaTheme="minorEastAsia"/>
          <w:b/>
          <w:bCs/>
          <w:kern w:val="32"/>
          <w:sz w:val="22"/>
          <w:szCs w:val="22"/>
          <w:lang w:eastAsia="zh-CN"/>
        </w:rPr>
        <w:t xml:space="preserve"> sets of values of the number of sPDCCH candidates in supported aggregation levels can be configured</w:t>
      </w:r>
      <w:r>
        <w:rPr>
          <w:rFonts w:eastAsiaTheme="minorEastAsia"/>
          <w:b/>
          <w:bCs/>
          <w:kern w:val="32"/>
          <w:sz w:val="22"/>
          <w:szCs w:val="22"/>
          <w:lang w:eastAsia="zh-CN"/>
        </w:rPr>
        <w:t xml:space="preserve"> for a subslot</w:t>
      </w:r>
      <w:r w:rsidRPr="003117C3">
        <w:rPr>
          <w:rFonts w:eastAsiaTheme="minorEastAsia"/>
          <w:b/>
          <w:bCs/>
          <w:kern w:val="32"/>
          <w:sz w:val="22"/>
          <w:szCs w:val="22"/>
          <w:lang w:eastAsia="zh-CN"/>
        </w:rPr>
        <w:t xml:space="preserve"> sPDCCH RB set, a bitmap of 5bits determines in which sTTI1- sTTI5 each set of values applies</w:t>
      </w:r>
    </w:p>
    <w:p w14:paraId="53243611" w14:textId="77777777" w:rsidR="00A07DA7" w:rsidRPr="003117C3" w:rsidRDefault="00A07DA7" w:rsidP="00A07DA7">
      <w:pPr>
        <w:pStyle w:val="BodyText"/>
        <w:numPr>
          <w:ilvl w:val="0"/>
          <w:numId w:val="8"/>
        </w:numPr>
        <w:overflowPunct/>
        <w:autoSpaceDE/>
        <w:autoSpaceDN/>
        <w:adjustRightInd/>
        <w:spacing w:beforeLines="50" w:before="120" w:afterLines="30" w:after="72"/>
        <w:ind w:left="777"/>
        <w:jc w:val="both"/>
        <w:textAlignment w:val="auto"/>
        <w:rPr>
          <w:rFonts w:eastAsiaTheme="minorEastAsia"/>
          <w:b/>
          <w:sz w:val="22"/>
          <w:szCs w:val="22"/>
          <w:lang w:eastAsia="zh-CN"/>
        </w:rPr>
      </w:pPr>
      <w:r w:rsidRPr="003117C3">
        <w:rPr>
          <w:rFonts w:eastAsiaTheme="minorEastAsia"/>
          <w:b/>
          <w:sz w:val="22"/>
          <w:szCs w:val="22"/>
          <w:lang w:eastAsia="zh-CN"/>
        </w:rPr>
        <w:t>If multi-sTTI scheduling is not supported, N=2.</w:t>
      </w:r>
    </w:p>
    <w:p w14:paraId="2F3B1DB7" w14:textId="77777777" w:rsidR="00A07DA7" w:rsidRPr="003117C3" w:rsidRDefault="00A07DA7" w:rsidP="00A07DA7">
      <w:pPr>
        <w:pStyle w:val="BodyText"/>
        <w:numPr>
          <w:ilvl w:val="0"/>
          <w:numId w:val="8"/>
        </w:numPr>
        <w:overflowPunct/>
        <w:autoSpaceDE/>
        <w:autoSpaceDN/>
        <w:adjustRightInd/>
        <w:spacing w:beforeLines="50" w:before="120" w:afterLines="30" w:after="72"/>
        <w:ind w:left="777"/>
        <w:jc w:val="both"/>
        <w:textAlignment w:val="auto"/>
        <w:rPr>
          <w:rFonts w:eastAsiaTheme="minorEastAsia"/>
          <w:b/>
          <w:sz w:val="22"/>
          <w:szCs w:val="22"/>
          <w:lang w:eastAsia="zh-CN"/>
        </w:rPr>
      </w:pPr>
      <w:r w:rsidRPr="003117C3">
        <w:rPr>
          <w:rFonts w:eastAsiaTheme="minorEastAsia"/>
          <w:b/>
          <w:sz w:val="22"/>
          <w:szCs w:val="22"/>
          <w:lang w:eastAsia="zh-CN"/>
        </w:rPr>
        <w:t>If multi-sTTI scheduling is supported from sPDCCH, N=3.</w:t>
      </w:r>
    </w:p>
    <w:p w14:paraId="09EFD2C5" w14:textId="77777777" w:rsidR="00A07DA7" w:rsidRPr="005B715B" w:rsidRDefault="00A07DA7" w:rsidP="00A07DA7">
      <w:pPr>
        <w:spacing w:afterLines="30" w:after="72"/>
        <w:rPr>
          <w:rFonts w:eastAsiaTheme="minorEastAsia"/>
          <w:b/>
          <w:lang w:val="en-GB" w:eastAsia="zh-CN"/>
        </w:rPr>
      </w:pPr>
      <w:r>
        <w:rPr>
          <w:b/>
          <w:sz w:val="22"/>
          <w:szCs w:val="22"/>
        </w:rPr>
        <w:t xml:space="preserve">Proposal-3: Within an </w:t>
      </w:r>
      <w:r w:rsidRPr="00234AA8">
        <w:rPr>
          <w:b/>
          <w:sz w:val="22"/>
          <w:szCs w:val="22"/>
        </w:rPr>
        <w:t>sPDCCH RB set, an s</w:t>
      </w:r>
      <w:r>
        <w:rPr>
          <w:b/>
          <w:sz w:val="22"/>
          <w:szCs w:val="22"/>
        </w:rPr>
        <w:t xml:space="preserve">PDCCH candidate consisting of </w:t>
      </w:r>
      <w:r w:rsidRPr="00234AA8">
        <w:rPr>
          <w:b/>
          <w:sz w:val="22"/>
          <w:szCs w:val="22"/>
        </w:rPr>
        <w:t>consecutive sCCEs may start on any logical sCCE independently of the aggregation level L.</w:t>
      </w:r>
    </w:p>
    <w:p w14:paraId="50758883" w14:textId="77777777" w:rsidR="00A07DA7" w:rsidRPr="00210BBB" w:rsidRDefault="00A07DA7" w:rsidP="00A07DA7">
      <w:pPr>
        <w:spacing w:after="120"/>
        <w:jc w:val="both"/>
        <w:rPr>
          <w:b/>
          <w:bCs/>
          <w:sz w:val="22"/>
          <w:szCs w:val="22"/>
        </w:rPr>
      </w:pPr>
      <w:r w:rsidRPr="00210BBB">
        <w:rPr>
          <w:b/>
          <w:sz w:val="22"/>
          <w:szCs w:val="22"/>
        </w:rPr>
        <w:t>Proposal-4:</w:t>
      </w:r>
      <w:r w:rsidRPr="00210BBB">
        <w:rPr>
          <w:b/>
          <w:bCs/>
          <w:sz w:val="22"/>
          <w:szCs w:val="22"/>
        </w:rPr>
        <w:t xml:space="preserve"> Adopt a block interleaver for distributed sPDCCH RB-set where the interleaving units (sREG for CRS-based sPDCCH RB-set, sCCE for DMRS-based sPDCCH RB-set) are written in row-wise, and read </w:t>
      </w:r>
      <w:r>
        <w:rPr>
          <w:b/>
          <w:bCs/>
          <w:sz w:val="22"/>
          <w:szCs w:val="22"/>
        </w:rPr>
        <w:t>out</w:t>
      </w:r>
      <w:r w:rsidRPr="00210BBB">
        <w:rPr>
          <w:b/>
          <w:bCs/>
          <w:sz w:val="22"/>
          <w:szCs w:val="22"/>
        </w:rPr>
        <w:t xml:space="preserve"> column wise. FFS on how to determine number of rows and the starting IU. </w:t>
      </w:r>
    </w:p>
    <w:p w14:paraId="1E2AF802" w14:textId="77777777" w:rsidR="008C09B0" w:rsidRPr="00210BBB" w:rsidRDefault="008C09B0" w:rsidP="00A50DC0">
      <w:pPr>
        <w:jc w:val="both"/>
        <w:rPr>
          <w:b/>
          <w:sz w:val="22"/>
          <w:szCs w:val="22"/>
        </w:rPr>
      </w:pPr>
    </w:p>
    <w:sectPr w:rsidR="008C09B0" w:rsidRPr="00210BBB" w:rsidSect="005375DD">
      <w:foot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FD499" w14:textId="77777777" w:rsidR="008F511E" w:rsidRDefault="008F511E">
      <w:r>
        <w:separator/>
      </w:r>
    </w:p>
  </w:endnote>
  <w:endnote w:type="continuationSeparator" w:id="0">
    <w:p w14:paraId="22D385DB" w14:textId="77777777" w:rsidR="008F511E" w:rsidRDefault="008F511E">
      <w:r>
        <w:continuationSeparator/>
      </w:r>
    </w:p>
  </w:endnote>
  <w:endnote w:type="continuationNotice" w:id="1">
    <w:p w14:paraId="7DF22B61" w14:textId="77777777" w:rsidR="008F511E" w:rsidRDefault="008F5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3F88" w14:textId="5D1A2DB5" w:rsidR="001A4CF5" w:rsidRDefault="000B75EC">
    <w:pPr>
      <w:pStyle w:val="Footer"/>
      <w:jc w:val="right"/>
    </w:pPr>
    <w:r>
      <w:fldChar w:fldCharType="begin"/>
    </w:r>
    <w:r w:rsidR="00575DCC">
      <w:instrText xml:space="preserve"> PAGE   \* MERGEFORMAT </w:instrText>
    </w:r>
    <w:r>
      <w:fldChar w:fldCharType="separate"/>
    </w:r>
    <w:r w:rsidR="000233A8">
      <w:t>1</w:t>
    </w:r>
    <w:r>
      <w:fldChar w:fldCharType="end"/>
    </w:r>
  </w:p>
  <w:p w14:paraId="77653D6A" w14:textId="77777777" w:rsidR="001A4CF5" w:rsidRDefault="001A4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E5B42" w14:textId="77777777" w:rsidR="008F511E" w:rsidRDefault="008F511E">
      <w:r>
        <w:separator/>
      </w:r>
    </w:p>
  </w:footnote>
  <w:footnote w:type="continuationSeparator" w:id="0">
    <w:p w14:paraId="3C7ACD91" w14:textId="77777777" w:rsidR="008F511E" w:rsidRDefault="008F511E">
      <w:r>
        <w:continuationSeparator/>
      </w:r>
    </w:p>
  </w:footnote>
  <w:footnote w:type="continuationNotice" w:id="1">
    <w:p w14:paraId="2F10ADC9" w14:textId="77777777" w:rsidR="008F511E" w:rsidRDefault="008F51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09AE"/>
    <w:multiLevelType w:val="hybridMultilevel"/>
    <w:tmpl w:val="1354F25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A673890"/>
    <w:multiLevelType w:val="hybridMultilevel"/>
    <w:tmpl w:val="5E60F9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D476BB2"/>
    <w:multiLevelType w:val="hybridMultilevel"/>
    <w:tmpl w:val="C34A85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845E99"/>
    <w:multiLevelType w:val="hybridMultilevel"/>
    <w:tmpl w:val="B18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9071D"/>
    <w:multiLevelType w:val="hybridMultilevel"/>
    <w:tmpl w:val="900216EE"/>
    <w:lvl w:ilvl="0" w:tplc="C0D8CCCC">
      <w:start w:val="7"/>
      <w:numFmt w:val="bullet"/>
      <w:lvlText w:val="-"/>
      <w:lvlJc w:val="left"/>
      <w:pPr>
        <w:ind w:left="780" w:hanging="420"/>
      </w:pPr>
      <w:rPr>
        <w:rFonts w:ascii="Times New Roman" w:eastAsia="Times New Roman" w:hAnsi="Times New Roman" w:cs="Times New Roman" w:hint="default"/>
      </w:rPr>
    </w:lvl>
    <w:lvl w:ilvl="1" w:tplc="0CB83DC0">
      <w:start w:val="1"/>
      <w:numFmt w:val="bullet"/>
      <w:lvlText w:val=""/>
      <w:lvlJc w:val="left"/>
      <w:pPr>
        <w:ind w:left="1200" w:hanging="420"/>
      </w:pPr>
      <w:rPr>
        <w:rFonts w:ascii="Wingdings" w:hAnsi="Wingdings" w:hint="default"/>
        <w:sz w:val="10"/>
        <w:szCs w:val="10"/>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8" w15:restartNumberingAfterBreak="0">
    <w:nsid w:val="7F5664B0"/>
    <w:multiLevelType w:val="hybridMultilevel"/>
    <w:tmpl w:val="E77282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5"/>
  </w:num>
  <w:num w:numId="5">
    <w:abstractNumId w:val="8"/>
  </w:num>
  <w:num w:numId="6">
    <w:abstractNumId w:val="2"/>
  </w:num>
  <w:num w:numId="7">
    <w:abstractNumId w:val="1"/>
  </w:num>
  <w:num w:numId="8">
    <w:abstractNumId w:val="6"/>
  </w:num>
  <w:num w:numId="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746"/>
    <w:rsid w:val="0000596C"/>
    <w:rsid w:val="00005E4B"/>
    <w:rsid w:val="00005F96"/>
    <w:rsid w:val="00006863"/>
    <w:rsid w:val="00006B22"/>
    <w:rsid w:val="000074C4"/>
    <w:rsid w:val="000074F9"/>
    <w:rsid w:val="0000791A"/>
    <w:rsid w:val="000106D7"/>
    <w:rsid w:val="00010772"/>
    <w:rsid w:val="00010C1E"/>
    <w:rsid w:val="000112B3"/>
    <w:rsid w:val="00012252"/>
    <w:rsid w:val="00012CB6"/>
    <w:rsid w:val="00012F7D"/>
    <w:rsid w:val="00012F9C"/>
    <w:rsid w:val="00013E39"/>
    <w:rsid w:val="000144A0"/>
    <w:rsid w:val="00014DF2"/>
    <w:rsid w:val="0001564F"/>
    <w:rsid w:val="00016555"/>
    <w:rsid w:val="00016847"/>
    <w:rsid w:val="00016DEC"/>
    <w:rsid w:val="00017688"/>
    <w:rsid w:val="00020195"/>
    <w:rsid w:val="00020BD7"/>
    <w:rsid w:val="00020CDA"/>
    <w:rsid w:val="00020FCD"/>
    <w:rsid w:val="00022902"/>
    <w:rsid w:val="000229A6"/>
    <w:rsid w:val="000233A8"/>
    <w:rsid w:val="00024CD1"/>
    <w:rsid w:val="00026250"/>
    <w:rsid w:val="00026FBC"/>
    <w:rsid w:val="0002702F"/>
    <w:rsid w:val="000274FA"/>
    <w:rsid w:val="00027527"/>
    <w:rsid w:val="000279A2"/>
    <w:rsid w:val="00027C6B"/>
    <w:rsid w:val="00027F46"/>
    <w:rsid w:val="0003000A"/>
    <w:rsid w:val="00030656"/>
    <w:rsid w:val="00030A8F"/>
    <w:rsid w:val="0003192D"/>
    <w:rsid w:val="00032116"/>
    <w:rsid w:val="00032277"/>
    <w:rsid w:val="00032A9E"/>
    <w:rsid w:val="00033847"/>
    <w:rsid w:val="00033945"/>
    <w:rsid w:val="00033C84"/>
    <w:rsid w:val="00034B4B"/>
    <w:rsid w:val="00034CB1"/>
    <w:rsid w:val="0003510F"/>
    <w:rsid w:val="00035437"/>
    <w:rsid w:val="00035551"/>
    <w:rsid w:val="00036454"/>
    <w:rsid w:val="00037498"/>
    <w:rsid w:val="000375E4"/>
    <w:rsid w:val="000400D3"/>
    <w:rsid w:val="0004120B"/>
    <w:rsid w:val="0004196F"/>
    <w:rsid w:val="00041D4C"/>
    <w:rsid w:val="00042052"/>
    <w:rsid w:val="00042AF5"/>
    <w:rsid w:val="00042E09"/>
    <w:rsid w:val="0004347C"/>
    <w:rsid w:val="00043850"/>
    <w:rsid w:val="000438DD"/>
    <w:rsid w:val="00043D01"/>
    <w:rsid w:val="00043EF3"/>
    <w:rsid w:val="000443CD"/>
    <w:rsid w:val="00044A26"/>
    <w:rsid w:val="00044E5A"/>
    <w:rsid w:val="00045643"/>
    <w:rsid w:val="00047751"/>
    <w:rsid w:val="00052481"/>
    <w:rsid w:val="00053D17"/>
    <w:rsid w:val="00054312"/>
    <w:rsid w:val="00054FD3"/>
    <w:rsid w:val="0005588B"/>
    <w:rsid w:val="00055A8C"/>
    <w:rsid w:val="000563C2"/>
    <w:rsid w:val="00056800"/>
    <w:rsid w:val="00056ABB"/>
    <w:rsid w:val="000600D6"/>
    <w:rsid w:val="00060241"/>
    <w:rsid w:val="00060AB3"/>
    <w:rsid w:val="00060C2F"/>
    <w:rsid w:val="00061217"/>
    <w:rsid w:val="00061255"/>
    <w:rsid w:val="0006186A"/>
    <w:rsid w:val="000619EA"/>
    <w:rsid w:val="00061BD2"/>
    <w:rsid w:val="00061D61"/>
    <w:rsid w:val="00062AC1"/>
    <w:rsid w:val="00062D3E"/>
    <w:rsid w:val="00062FAD"/>
    <w:rsid w:val="00062FB3"/>
    <w:rsid w:val="000631FE"/>
    <w:rsid w:val="0006353F"/>
    <w:rsid w:val="0006379C"/>
    <w:rsid w:val="00064768"/>
    <w:rsid w:val="00065278"/>
    <w:rsid w:val="000656F5"/>
    <w:rsid w:val="0006630E"/>
    <w:rsid w:val="00066440"/>
    <w:rsid w:val="00066C0E"/>
    <w:rsid w:val="000677B9"/>
    <w:rsid w:val="000678D7"/>
    <w:rsid w:val="0007336D"/>
    <w:rsid w:val="00073B8D"/>
    <w:rsid w:val="0007535F"/>
    <w:rsid w:val="00075539"/>
    <w:rsid w:val="00075D70"/>
    <w:rsid w:val="000764AD"/>
    <w:rsid w:val="000764B9"/>
    <w:rsid w:val="000768E9"/>
    <w:rsid w:val="00076D7C"/>
    <w:rsid w:val="00076DB9"/>
    <w:rsid w:val="00077321"/>
    <w:rsid w:val="00077A1F"/>
    <w:rsid w:val="000806DC"/>
    <w:rsid w:val="0008075F"/>
    <w:rsid w:val="00080BB7"/>
    <w:rsid w:val="000810A2"/>
    <w:rsid w:val="00081C33"/>
    <w:rsid w:val="00081D6F"/>
    <w:rsid w:val="000835CF"/>
    <w:rsid w:val="000836F9"/>
    <w:rsid w:val="00083956"/>
    <w:rsid w:val="00083C00"/>
    <w:rsid w:val="00083CE6"/>
    <w:rsid w:val="00083FF3"/>
    <w:rsid w:val="00084B72"/>
    <w:rsid w:val="0008697F"/>
    <w:rsid w:val="00086CE4"/>
    <w:rsid w:val="000874F4"/>
    <w:rsid w:val="00087B24"/>
    <w:rsid w:val="00087D5C"/>
    <w:rsid w:val="00090086"/>
    <w:rsid w:val="0009080D"/>
    <w:rsid w:val="00090865"/>
    <w:rsid w:val="00091451"/>
    <w:rsid w:val="0009200F"/>
    <w:rsid w:val="00092320"/>
    <w:rsid w:val="0009295A"/>
    <w:rsid w:val="00093165"/>
    <w:rsid w:val="00094176"/>
    <w:rsid w:val="000945BE"/>
    <w:rsid w:val="00094843"/>
    <w:rsid w:val="00094981"/>
    <w:rsid w:val="00094FD2"/>
    <w:rsid w:val="0009552B"/>
    <w:rsid w:val="00095676"/>
    <w:rsid w:val="00095AE5"/>
    <w:rsid w:val="00097FD3"/>
    <w:rsid w:val="000A0AC3"/>
    <w:rsid w:val="000A29C2"/>
    <w:rsid w:val="000A2D4E"/>
    <w:rsid w:val="000A2FD9"/>
    <w:rsid w:val="000A41BB"/>
    <w:rsid w:val="000A4358"/>
    <w:rsid w:val="000A479E"/>
    <w:rsid w:val="000A4B85"/>
    <w:rsid w:val="000A4DED"/>
    <w:rsid w:val="000A4F41"/>
    <w:rsid w:val="000A5EB1"/>
    <w:rsid w:val="000A6C43"/>
    <w:rsid w:val="000A72DB"/>
    <w:rsid w:val="000B0C21"/>
    <w:rsid w:val="000B196C"/>
    <w:rsid w:val="000B2974"/>
    <w:rsid w:val="000B3325"/>
    <w:rsid w:val="000B35EB"/>
    <w:rsid w:val="000B3FBB"/>
    <w:rsid w:val="000B4A7C"/>
    <w:rsid w:val="000B5099"/>
    <w:rsid w:val="000B50B8"/>
    <w:rsid w:val="000B52BA"/>
    <w:rsid w:val="000B61F6"/>
    <w:rsid w:val="000B6472"/>
    <w:rsid w:val="000B64AB"/>
    <w:rsid w:val="000B6D23"/>
    <w:rsid w:val="000B6EE4"/>
    <w:rsid w:val="000B6F94"/>
    <w:rsid w:val="000B71A1"/>
    <w:rsid w:val="000B75EC"/>
    <w:rsid w:val="000B7AF9"/>
    <w:rsid w:val="000B7C12"/>
    <w:rsid w:val="000B7D6E"/>
    <w:rsid w:val="000C0672"/>
    <w:rsid w:val="000C1710"/>
    <w:rsid w:val="000C17AE"/>
    <w:rsid w:val="000C1908"/>
    <w:rsid w:val="000C2E8F"/>
    <w:rsid w:val="000C3B65"/>
    <w:rsid w:val="000C3D6B"/>
    <w:rsid w:val="000C54B3"/>
    <w:rsid w:val="000C5DC2"/>
    <w:rsid w:val="000C6092"/>
    <w:rsid w:val="000C7297"/>
    <w:rsid w:val="000C7D89"/>
    <w:rsid w:val="000D00DE"/>
    <w:rsid w:val="000D03AB"/>
    <w:rsid w:val="000D1820"/>
    <w:rsid w:val="000D1860"/>
    <w:rsid w:val="000D19E3"/>
    <w:rsid w:val="000D1E21"/>
    <w:rsid w:val="000D2063"/>
    <w:rsid w:val="000D278C"/>
    <w:rsid w:val="000D2830"/>
    <w:rsid w:val="000D2AAB"/>
    <w:rsid w:val="000D2F5C"/>
    <w:rsid w:val="000D3A35"/>
    <w:rsid w:val="000D4568"/>
    <w:rsid w:val="000D4A41"/>
    <w:rsid w:val="000D4DEA"/>
    <w:rsid w:val="000D58F8"/>
    <w:rsid w:val="000E035F"/>
    <w:rsid w:val="000E082B"/>
    <w:rsid w:val="000E11AE"/>
    <w:rsid w:val="000E1865"/>
    <w:rsid w:val="000E2CDA"/>
    <w:rsid w:val="000E3C11"/>
    <w:rsid w:val="000E3F92"/>
    <w:rsid w:val="000E4539"/>
    <w:rsid w:val="000E4D88"/>
    <w:rsid w:val="000E50D2"/>
    <w:rsid w:val="000E5222"/>
    <w:rsid w:val="000E5FD5"/>
    <w:rsid w:val="000E6187"/>
    <w:rsid w:val="000E63FE"/>
    <w:rsid w:val="000E6F40"/>
    <w:rsid w:val="000E704D"/>
    <w:rsid w:val="000E750A"/>
    <w:rsid w:val="000E7611"/>
    <w:rsid w:val="000F0158"/>
    <w:rsid w:val="000F0A26"/>
    <w:rsid w:val="000F0CEB"/>
    <w:rsid w:val="000F125A"/>
    <w:rsid w:val="000F13CA"/>
    <w:rsid w:val="000F1678"/>
    <w:rsid w:val="000F213A"/>
    <w:rsid w:val="000F235C"/>
    <w:rsid w:val="000F2627"/>
    <w:rsid w:val="000F2D2B"/>
    <w:rsid w:val="000F3616"/>
    <w:rsid w:val="000F3BD1"/>
    <w:rsid w:val="000F4F19"/>
    <w:rsid w:val="000F5173"/>
    <w:rsid w:val="000F522F"/>
    <w:rsid w:val="000F598D"/>
    <w:rsid w:val="000F5EEA"/>
    <w:rsid w:val="000F6AC4"/>
    <w:rsid w:val="000F6DFF"/>
    <w:rsid w:val="000F78E5"/>
    <w:rsid w:val="000F7AAB"/>
    <w:rsid w:val="000F7C02"/>
    <w:rsid w:val="000F7E39"/>
    <w:rsid w:val="001003E6"/>
    <w:rsid w:val="00100DCF"/>
    <w:rsid w:val="001015AF"/>
    <w:rsid w:val="00102130"/>
    <w:rsid w:val="00102887"/>
    <w:rsid w:val="0010368B"/>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4A6F"/>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3BA0"/>
    <w:rsid w:val="00124643"/>
    <w:rsid w:val="00124842"/>
    <w:rsid w:val="00124A0C"/>
    <w:rsid w:val="00126BF1"/>
    <w:rsid w:val="00126D55"/>
    <w:rsid w:val="00126E2C"/>
    <w:rsid w:val="00127AEB"/>
    <w:rsid w:val="00130650"/>
    <w:rsid w:val="00130716"/>
    <w:rsid w:val="00130CD1"/>
    <w:rsid w:val="001322B0"/>
    <w:rsid w:val="00132923"/>
    <w:rsid w:val="0013558F"/>
    <w:rsid w:val="00135894"/>
    <w:rsid w:val="001360A5"/>
    <w:rsid w:val="001360E5"/>
    <w:rsid w:val="00137ACC"/>
    <w:rsid w:val="00137EBC"/>
    <w:rsid w:val="00140132"/>
    <w:rsid w:val="0014089D"/>
    <w:rsid w:val="00140938"/>
    <w:rsid w:val="00141316"/>
    <w:rsid w:val="0014138B"/>
    <w:rsid w:val="001423FA"/>
    <w:rsid w:val="001424C5"/>
    <w:rsid w:val="00143119"/>
    <w:rsid w:val="001449FA"/>
    <w:rsid w:val="00145076"/>
    <w:rsid w:val="001454ED"/>
    <w:rsid w:val="0014639A"/>
    <w:rsid w:val="001466B4"/>
    <w:rsid w:val="00146B76"/>
    <w:rsid w:val="00146BD3"/>
    <w:rsid w:val="00147254"/>
    <w:rsid w:val="00147777"/>
    <w:rsid w:val="001479F2"/>
    <w:rsid w:val="0015172F"/>
    <w:rsid w:val="001518C0"/>
    <w:rsid w:val="00151BC6"/>
    <w:rsid w:val="0015239F"/>
    <w:rsid w:val="00152493"/>
    <w:rsid w:val="0015275A"/>
    <w:rsid w:val="00152975"/>
    <w:rsid w:val="001530A5"/>
    <w:rsid w:val="0015331D"/>
    <w:rsid w:val="00153AB6"/>
    <w:rsid w:val="00153FF3"/>
    <w:rsid w:val="0015442B"/>
    <w:rsid w:val="0015456C"/>
    <w:rsid w:val="0015472C"/>
    <w:rsid w:val="00155098"/>
    <w:rsid w:val="00156181"/>
    <w:rsid w:val="001568F1"/>
    <w:rsid w:val="00156D5D"/>
    <w:rsid w:val="00156FB8"/>
    <w:rsid w:val="00160B13"/>
    <w:rsid w:val="00161186"/>
    <w:rsid w:val="00161BFA"/>
    <w:rsid w:val="00161F91"/>
    <w:rsid w:val="001622A6"/>
    <w:rsid w:val="001625DF"/>
    <w:rsid w:val="001631F8"/>
    <w:rsid w:val="00163B14"/>
    <w:rsid w:val="00164371"/>
    <w:rsid w:val="00165E99"/>
    <w:rsid w:val="00166F58"/>
    <w:rsid w:val="0017014A"/>
    <w:rsid w:val="0017031C"/>
    <w:rsid w:val="0017059D"/>
    <w:rsid w:val="001705FE"/>
    <w:rsid w:val="00170F6F"/>
    <w:rsid w:val="001712BE"/>
    <w:rsid w:val="001717FC"/>
    <w:rsid w:val="001732DA"/>
    <w:rsid w:val="0017420E"/>
    <w:rsid w:val="00174CC4"/>
    <w:rsid w:val="001751F0"/>
    <w:rsid w:val="00175A58"/>
    <w:rsid w:val="00177FE6"/>
    <w:rsid w:val="001806F0"/>
    <w:rsid w:val="00180D8F"/>
    <w:rsid w:val="001814CC"/>
    <w:rsid w:val="00181C3F"/>
    <w:rsid w:val="001829AC"/>
    <w:rsid w:val="00182B3B"/>
    <w:rsid w:val="00183557"/>
    <w:rsid w:val="00183CFD"/>
    <w:rsid w:val="00183DCC"/>
    <w:rsid w:val="00184083"/>
    <w:rsid w:val="00184A29"/>
    <w:rsid w:val="00184C3A"/>
    <w:rsid w:val="00184D97"/>
    <w:rsid w:val="00185289"/>
    <w:rsid w:val="00186073"/>
    <w:rsid w:val="0018684D"/>
    <w:rsid w:val="00187AF5"/>
    <w:rsid w:val="001901AC"/>
    <w:rsid w:val="00190208"/>
    <w:rsid w:val="001903D1"/>
    <w:rsid w:val="00191087"/>
    <w:rsid w:val="00191F5B"/>
    <w:rsid w:val="00192500"/>
    <w:rsid w:val="00192516"/>
    <w:rsid w:val="00192555"/>
    <w:rsid w:val="00193E12"/>
    <w:rsid w:val="00194700"/>
    <w:rsid w:val="0019474E"/>
    <w:rsid w:val="00194760"/>
    <w:rsid w:val="001952E1"/>
    <w:rsid w:val="00195400"/>
    <w:rsid w:val="0019597D"/>
    <w:rsid w:val="00195A58"/>
    <w:rsid w:val="00195BA4"/>
    <w:rsid w:val="00197241"/>
    <w:rsid w:val="00197931"/>
    <w:rsid w:val="001A07A1"/>
    <w:rsid w:val="001A0C35"/>
    <w:rsid w:val="001A0EF5"/>
    <w:rsid w:val="001A1062"/>
    <w:rsid w:val="001A23A3"/>
    <w:rsid w:val="001A312D"/>
    <w:rsid w:val="001A3145"/>
    <w:rsid w:val="001A3AA5"/>
    <w:rsid w:val="001A3D37"/>
    <w:rsid w:val="001A3D65"/>
    <w:rsid w:val="001A44D9"/>
    <w:rsid w:val="001A4585"/>
    <w:rsid w:val="001A4CF5"/>
    <w:rsid w:val="001A54D1"/>
    <w:rsid w:val="001A54D4"/>
    <w:rsid w:val="001A58C8"/>
    <w:rsid w:val="001A59F4"/>
    <w:rsid w:val="001A74BB"/>
    <w:rsid w:val="001A75E3"/>
    <w:rsid w:val="001A7D12"/>
    <w:rsid w:val="001B04D1"/>
    <w:rsid w:val="001B0B30"/>
    <w:rsid w:val="001B0BE2"/>
    <w:rsid w:val="001B1BDB"/>
    <w:rsid w:val="001B209D"/>
    <w:rsid w:val="001B2E26"/>
    <w:rsid w:val="001B32B3"/>
    <w:rsid w:val="001B3691"/>
    <w:rsid w:val="001B39C6"/>
    <w:rsid w:val="001B3DE9"/>
    <w:rsid w:val="001B4315"/>
    <w:rsid w:val="001B4398"/>
    <w:rsid w:val="001B448B"/>
    <w:rsid w:val="001B45CF"/>
    <w:rsid w:val="001B4E1C"/>
    <w:rsid w:val="001B4F5F"/>
    <w:rsid w:val="001B501E"/>
    <w:rsid w:val="001B540C"/>
    <w:rsid w:val="001B5A3E"/>
    <w:rsid w:val="001B6AF1"/>
    <w:rsid w:val="001B6D18"/>
    <w:rsid w:val="001B73A0"/>
    <w:rsid w:val="001B7A0B"/>
    <w:rsid w:val="001C02AB"/>
    <w:rsid w:val="001C0479"/>
    <w:rsid w:val="001C0837"/>
    <w:rsid w:val="001C117F"/>
    <w:rsid w:val="001C1C28"/>
    <w:rsid w:val="001C2016"/>
    <w:rsid w:val="001C203E"/>
    <w:rsid w:val="001C236C"/>
    <w:rsid w:val="001C2C2B"/>
    <w:rsid w:val="001C34D5"/>
    <w:rsid w:val="001C363A"/>
    <w:rsid w:val="001C37C5"/>
    <w:rsid w:val="001C42B7"/>
    <w:rsid w:val="001C48C6"/>
    <w:rsid w:val="001C4BF3"/>
    <w:rsid w:val="001C58B8"/>
    <w:rsid w:val="001C5C42"/>
    <w:rsid w:val="001C6157"/>
    <w:rsid w:val="001C63B5"/>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E01BB"/>
    <w:rsid w:val="001E0242"/>
    <w:rsid w:val="001E0699"/>
    <w:rsid w:val="001E11B6"/>
    <w:rsid w:val="001E13D5"/>
    <w:rsid w:val="001E24A1"/>
    <w:rsid w:val="001E2527"/>
    <w:rsid w:val="001E2CB5"/>
    <w:rsid w:val="001E2D49"/>
    <w:rsid w:val="001E31E2"/>
    <w:rsid w:val="001E3437"/>
    <w:rsid w:val="001E3723"/>
    <w:rsid w:val="001E3EC6"/>
    <w:rsid w:val="001E455E"/>
    <w:rsid w:val="001E45CE"/>
    <w:rsid w:val="001E4B08"/>
    <w:rsid w:val="001E4DB1"/>
    <w:rsid w:val="001E4E90"/>
    <w:rsid w:val="001E5894"/>
    <w:rsid w:val="001E5B3E"/>
    <w:rsid w:val="001E5D83"/>
    <w:rsid w:val="001E7354"/>
    <w:rsid w:val="001E7576"/>
    <w:rsid w:val="001E771E"/>
    <w:rsid w:val="001E7ED9"/>
    <w:rsid w:val="001F2007"/>
    <w:rsid w:val="001F20A6"/>
    <w:rsid w:val="001F2495"/>
    <w:rsid w:val="001F2625"/>
    <w:rsid w:val="001F2C50"/>
    <w:rsid w:val="001F3340"/>
    <w:rsid w:val="001F3862"/>
    <w:rsid w:val="001F470B"/>
    <w:rsid w:val="001F50CC"/>
    <w:rsid w:val="001F532D"/>
    <w:rsid w:val="001F76D5"/>
    <w:rsid w:val="002002E8"/>
    <w:rsid w:val="002004AE"/>
    <w:rsid w:val="00201008"/>
    <w:rsid w:val="00201828"/>
    <w:rsid w:val="00201CF9"/>
    <w:rsid w:val="00202A22"/>
    <w:rsid w:val="0020330F"/>
    <w:rsid w:val="0020343F"/>
    <w:rsid w:val="002034CA"/>
    <w:rsid w:val="002038B4"/>
    <w:rsid w:val="00204E3B"/>
    <w:rsid w:val="002051AA"/>
    <w:rsid w:val="002055F6"/>
    <w:rsid w:val="00205634"/>
    <w:rsid w:val="00205B99"/>
    <w:rsid w:val="00205DD0"/>
    <w:rsid w:val="00205F00"/>
    <w:rsid w:val="002062D7"/>
    <w:rsid w:val="0020668A"/>
    <w:rsid w:val="00206DEF"/>
    <w:rsid w:val="002072E2"/>
    <w:rsid w:val="00207B9A"/>
    <w:rsid w:val="00207C2B"/>
    <w:rsid w:val="0021043C"/>
    <w:rsid w:val="002108E7"/>
    <w:rsid w:val="00210BBB"/>
    <w:rsid w:val="00211EAC"/>
    <w:rsid w:val="00212DD7"/>
    <w:rsid w:val="002155EC"/>
    <w:rsid w:val="00215921"/>
    <w:rsid w:val="002168E1"/>
    <w:rsid w:val="002169C2"/>
    <w:rsid w:val="00216BAE"/>
    <w:rsid w:val="002178F5"/>
    <w:rsid w:val="002200CB"/>
    <w:rsid w:val="00220474"/>
    <w:rsid w:val="002217C0"/>
    <w:rsid w:val="00222989"/>
    <w:rsid w:val="0022298E"/>
    <w:rsid w:val="00222FE5"/>
    <w:rsid w:val="002236FB"/>
    <w:rsid w:val="00223FC1"/>
    <w:rsid w:val="00226792"/>
    <w:rsid w:val="0022679F"/>
    <w:rsid w:val="00226A74"/>
    <w:rsid w:val="00226D90"/>
    <w:rsid w:val="00227715"/>
    <w:rsid w:val="00227902"/>
    <w:rsid w:val="002279A6"/>
    <w:rsid w:val="00232209"/>
    <w:rsid w:val="00232723"/>
    <w:rsid w:val="00232BF1"/>
    <w:rsid w:val="00232F29"/>
    <w:rsid w:val="00233684"/>
    <w:rsid w:val="00233B46"/>
    <w:rsid w:val="00233BB4"/>
    <w:rsid w:val="00233DA5"/>
    <w:rsid w:val="00234948"/>
    <w:rsid w:val="00234A83"/>
    <w:rsid w:val="00234AA8"/>
    <w:rsid w:val="00235864"/>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4F4"/>
    <w:rsid w:val="002537B0"/>
    <w:rsid w:val="00253B05"/>
    <w:rsid w:val="00253B4D"/>
    <w:rsid w:val="0025461B"/>
    <w:rsid w:val="00255534"/>
    <w:rsid w:val="00256B4A"/>
    <w:rsid w:val="00256C6B"/>
    <w:rsid w:val="00261438"/>
    <w:rsid w:val="00261A89"/>
    <w:rsid w:val="00261CC2"/>
    <w:rsid w:val="002622B6"/>
    <w:rsid w:val="002624B6"/>
    <w:rsid w:val="0026258C"/>
    <w:rsid w:val="002626AC"/>
    <w:rsid w:val="0026272E"/>
    <w:rsid w:val="00262B1C"/>
    <w:rsid w:val="00263702"/>
    <w:rsid w:val="00264E86"/>
    <w:rsid w:val="00264F4D"/>
    <w:rsid w:val="0026526E"/>
    <w:rsid w:val="00266F63"/>
    <w:rsid w:val="002672D4"/>
    <w:rsid w:val="00267895"/>
    <w:rsid w:val="00267D8D"/>
    <w:rsid w:val="00267E81"/>
    <w:rsid w:val="002700D2"/>
    <w:rsid w:val="00270CD2"/>
    <w:rsid w:val="00271411"/>
    <w:rsid w:val="0027190C"/>
    <w:rsid w:val="00272491"/>
    <w:rsid w:val="00272B00"/>
    <w:rsid w:val="0027423D"/>
    <w:rsid w:val="002742EE"/>
    <w:rsid w:val="002749A0"/>
    <w:rsid w:val="00275773"/>
    <w:rsid w:val="002758E6"/>
    <w:rsid w:val="00276977"/>
    <w:rsid w:val="00277131"/>
    <w:rsid w:val="0027728E"/>
    <w:rsid w:val="002772A4"/>
    <w:rsid w:val="00277598"/>
    <w:rsid w:val="002775F2"/>
    <w:rsid w:val="00280E94"/>
    <w:rsid w:val="00281130"/>
    <w:rsid w:val="0028136A"/>
    <w:rsid w:val="00281CD4"/>
    <w:rsid w:val="00282072"/>
    <w:rsid w:val="00282588"/>
    <w:rsid w:val="00282A39"/>
    <w:rsid w:val="00283431"/>
    <w:rsid w:val="00283802"/>
    <w:rsid w:val="00284092"/>
    <w:rsid w:val="002847CB"/>
    <w:rsid w:val="002851EF"/>
    <w:rsid w:val="0028525E"/>
    <w:rsid w:val="002853FE"/>
    <w:rsid w:val="00287EE0"/>
    <w:rsid w:val="002902FE"/>
    <w:rsid w:val="00290970"/>
    <w:rsid w:val="0029119D"/>
    <w:rsid w:val="002916C9"/>
    <w:rsid w:val="002927B5"/>
    <w:rsid w:val="00292841"/>
    <w:rsid w:val="0029342D"/>
    <w:rsid w:val="002945BD"/>
    <w:rsid w:val="0029478F"/>
    <w:rsid w:val="002958A7"/>
    <w:rsid w:val="00295C14"/>
    <w:rsid w:val="002965F6"/>
    <w:rsid w:val="00296805"/>
    <w:rsid w:val="002968EF"/>
    <w:rsid w:val="00296F2A"/>
    <w:rsid w:val="00297ED8"/>
    <w:rsid w:val="002A0709"/>
    <w:rsid w:val="002A0B81"/>
    <w:rsid w:val="002A1C97"/>
    <w:rsid w:val="002A1EB8"/>
    <w:rsid w:val="002A2206"/>
    <w:rsid w:val="002A2226"/>
    <w:rsid w:val="002A2AC8"/>
    <w:rsid w:val="002A3267"/>
    <w:rsid w:val="002A34F6"/>
    <w:rsid w:val="002A4404"/>
    <w:rsid w:val="002A5475"/>
    <w:rsid w:val="002A54EE"/>
    <w:rsid w:val="002A58FC"/>
    <w:rsid w:val="002A5BD1"/>
    <w:rsid w:val="002A5D5F"/>
    <w:rsid w:val="002A65A1"/>
    <w:rsid w:val="002A6AC2"/>
    <w:rsid w:val="002A6DDA"/>
    <w:rsid w:val="002A735B"/>
    <w:rsid w:val="002A75A5"/>
    <w:rsid w:val="002A7BC6"/>
    <w:rsid w:val="002A7F78"/>
    <w:rsid w:val="002B046C"/>
    <w:rsid w:val="002B06FE"/>
    <w:rsid w:val="002B0B52"/>
    <w:rsid w:val="002B0DC1"/>
    <w:rsid w:val="002B1143"/>
    <w:rsid w:val="002B13E9"/>
    <w:rsid w:val="002B1D8E"/>
    <w:rsid w:val="002B304E"/>
    <w:rsid w:val="002B36CA"/>
    <w:rsid w:val="002B379A"/>
    <w:rsid w:val="002B3928"/>
    <w:rsid w:val="002B3D5B"/>
    <w:rsid w:val="002B4629"/>
    <w:rsid w:val="002B4922"/>
    <w:rsid w:val="002B4FEA"/>
    <w:rsid w:val="002B5573"/>
    <w:rsid w:val="002B5585"/>
    <w:rsid w:val="002B66F5"/>
    <w:rsid w:val="002B7270"/>
    <w:rsid w:val="002B779A"/>
    <w:rsid w:val="002B79D0"/>
    <w:rsid w:val="002B7A22"/>
    <w:rsid w:val="002C26B7"/>
    <w:rsid w:val="002C2B60"/>
    <w:rsid w:val="002C3510"/>
    <w:rsid w:val="002C3A9E"/>
    <w:rsid w:val="002C3D7D"/>
    <w:rsid w:val="002C4451"/>
    <w:rsid w:val="002C4511"/>
    <w:rsid w:val="002C45B8"/>
    <w:rsid w:val="002C49AB"/>
    <w:rsid w:val="002C4A05"/>
    <w:rsid w:val="002C4A7B"/>
    <w:rsid w:val="002C5A76"/>
    <w:rsid w:val="002C6136"/>
    <w:rsid w:val="002C6E88"/>
    <w:rsid w:val="002C765E"/>
    <w:rsid w:val="002C7E9A"/>
    <w:rsid w:val="002C7EAE"/>
    <w:rsid w:val="002D0373"/>
    <w:rsid w:val="002D09CA"/>
    <w:rsid w:val="002D1ED3"/>
    <w:rsid w:val="002D27DD"/>
    <w:rsid w:val="002D3581"/>
    <w:rsid w:val="002D48F8"/>
    <w:rsid w:val="002D4B03"/>
    <w:rsid w:val="002D5221"/>
    <w:rsid w:val="002D6212"/>
    <w:rsid w:val="002D660F"/>
    <w:rsid w:val="002D7F0C"/>
    <w:rsid w:val="002E18A7"/>
    <w:rsid w:val="002E2118"/>
    <w:rsid w:val="002E289E"/>
    <w:rsid w:val="002E2BD2"/>
    <w:rsid w:val="002E2FFE"/>
    <w:rsid w:val="002E300D"/>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175F"/>
    <w:rsid w:val="002F40CB"/>
    <w:rsid w:val="002F41FD"/>
    <w:rsid w:val="002F4B93"/>
    <w:rsid w:val="002F59C5"/>
    <w:rsid w:val="002F5A62"/>
    <w:rsid w:val="002F5E2A"/>
    <w:rsid w:val="002F610A"/>
    <w:rsid w:val="002F6233"/>
    <w:rsid w:val="002F7758"/>
    <w:rsid w:val="00300CC2"/>
    <w:rsid w:val="003017A0"/>
    <w:rsid w:val="00301DFC"/>
    <w:rsid w:val="0030262B"/>
    <w:rsid w:val="00302895"/>
    <w:rsid w:val="00302A2D"/>
    <w:rsid w:val="00302E0B"/>
    <w:rsid w:val="003032FF"/>
    <w:rsid w:val="0030546B"/>
    <w:rsid w:val="00305EE3"/>
    <w:rsid w:val="00305EF2"/>
    <w:rsid w:val="003063E3"/>
    <w:rsid w:val="00306474"/>
    <w:rsid w:val="003068C1"/>
    <w:rsid w:val="00306B59"/>
    <w:rsid w:val="00306CEB"/>
    <w:rsid w:val="003071AB"/>
    <w:rsid w:val="00307835"/>
    <w:rsid w:val="003105BF"/>
    <w:rsid w:val="003105CA"/>
    <w:rsid w:val="00310A00"/>
    <w:rsid w:val="0031117B"/>
    <w:rsid w:val="0031172D"/>
    <w:rsid w:val="003117C3"/>
    <w:rsid w:val="003120D9"/>
    <w:rsid w:val="00312505"/>
    <w:rsid w:val="00312E3D"/>
    <w:rsid w:val="003133FB"/>
    <w:rsid w:val="003135BC"/>
    <w:rsid w:val="003137D5"/>
    <w:rsid w:val="003139B5"/>
    <w:rsid w:val="00313BF8"/>
    <w:rsid w:val="00313CA4"/>
    <w:rsid w:val="00314A44"/>
    <w:rsid w:val="00314E79"/>
    <w:rsid w:val="003153BF"/>
    <w:rsid w:val="0031561E"/>
    <w:rsid w:val="003159FA"/>
    <w:rsid w:val="00315B76"/>
    <w:rsid w:val="003160D5"/>
    <w:rsid w:val="0031638F"/>
    <w:rsid w:val="003166BB"/>
    <w:rsid w:val="00316F7A"/>
    <w:rsid w:val="003173B6"/>
    <w:rsid w:val="00317948"/>
    <w:rsid w:val="00317D83"/>
    <w:rsid w:val="00317F80"/>
    <w:rsid w:val="003203FC"/>
    <w:rsid w:val="00320700"/>
    <w:rsid w:val="00320860"/>
    <w:rsid w:val="00320B1A"/>
    <w:rsid w:val="00321565"/>
    <w:rsid w:val="00321997"/>
    <w:rsid w:val="00321BE9"/>
    <w:rsid w:val="00321E59"/>
    <w:rsid w:val="0032219D"/>
    <w:rsid w:val="00322338"/>
    <w:rsid w:val="00322DF1"/>
    <w:rsid w:val="0032391A"/>
    <w:rsid w:val="003255D0"/>
    <w:rsid w:val="00325F0B"/>
    <w:rsid w:val="003271D2"/>
    <w:rsid w:val="003278F7"/>
    <w:rsid w:val="00327E44"/>
    <w:rsid w:val="00330578"/>
    <w:rsid w:val="003310CF"/>
    <w:rsid w:val="00331A5B"/>
    <w:rsid w:val="00332507"/>
    <w:rsid w:val="00332519"/>
    <w:rsid w:val="003328AB"/>
    <w:rsid w:val="00332910"/>
    <w:rsid w:val="00332CB5"/>
    <w:rsid w:val="00332CCB"/>
    <w:rsid w:val="00332D5E"/>
    <w:rsid w:val="00332E81"/>
    <w:rsid w:val="003338AF"/>
    <w:rsid w:val="00333B7D"/>
    <w:rsid w:val="00333C16"/>
    <w:rsid w:val="00334738"/>
    <w:rsid w:val="00334AF8"/>
    <w:rsid w:val="00335995"/>
    <w:rsid w:val="003360E3"/>
    <w:rsid w:val="0033650E"/>
    <w:rsid w:val="00336C9A"/>
    <w:rsid w:val="00336EE7"/>
    <w:rsid w:val="0033770C"/>
    <w:rsid w:val="00337842"/>
    <w:rsid w:val="00337A01"/>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BC0"/>
    <w:rsid w:val="00347D35"/>
    <w:rsid w:val="0035065D"/>
    <w:rsid w:val="00350858"/>
    <w:rsid w:val="00350B10"/>
    <w:rsid w:val="00350B63"/>
    <w:rsid w:val="00350E34"/>
    <w:rsid w:val="00350FBB"/>
    <w:rsid w:val="00351143"/>
    <w:rsid w:val="00351EEE"/>
    <w:rsid w:val="00352532"/>
    <w:rsid w:val="003526E7"/>
    <w:rsid w:val="00352BFC"/>
    <w:rsid w:val="00352D21"/>
    <w:rsid w:val="00353452"/>
    <w:rsid w:val="00353842"/>
    <w:rsid w:val="003538E1"/>
    <w:rsid w:val="003539E6"/>
    <w:rsid w:val="00353E12"/>
    <w:rsid w:val="00354A93"/>
    <w:rsid w:val="003561E8"/>
    <w:rsid w:val="00356351"/>
    <w:rsid w:val="00356E0A"/>
    <w:rsid w:val="00357CC2"/>
    <w:rsid w:val="0036064C"/>
    <w:rsid w:val="00360C13"/>
    <w:rsid w:val="00360E7F"/>
    <w:rsid w:val="003620A9"/>
    <w:rsid w:val="0036297F"/>
    <w:rsid w:val="003633A3"/>
    <w:rsid w:val="00363D09"/>
    <w:rsid w:val="00363F9B"/>
    <w:rsid w:val="0036422C"/>
    <w:rsid w:val="00364843"/>
    <w:rsid w:val="003649D7"/>
    <w:rsid w:val="003651C5"/>
    <w:rsid w:val="00365380"/>
    <w:rsid w:val="00365B94"/>
    <w:rsid w:val="00365DAA"/>
    <w:rsid w:val="00366229"/>
    <w:rsid w:val="0036648C"/>
    <w:rsid w:val="003666C4"/>
    <w:rsid w:val="00366AD7"/>
    <w:rsid w:val="00366AE9"/>
    <w:rsid w:val="003676BF"/>
    <w:rsid w:val="003676C5"/>
    <w:rsid w:val="00367811"/>
    <w:rsid w:val="003708AE"/>
    <w:rsid w:val="003709E3"/>
    <w:rsid w:val="00371DC6"/>
    <w:rsid w:val="00372314"/>
    <w:rsid w:val="00372324"/>
    <w:rsid w:val="0037365A"/>
    <w:rsid w:val="00374814"/>
    <w:rsid w:val="003750BB"/>
    <w:rsid w:val="003754AA"/>
    <w:rsid w:val="003756AA"/>
    <w:rsid w:val="00376973"/>
    <w:rsid w:val="003774C3"/>
    <w:rsid w:val="0037775C"/>
    <w:rsid w:val="00380133"/>
    <w:rsid w:val="00380473"/>
    <w:rsid w:val="0038067B"/>
    <w:rsid w:val="00380BFE"/>
    <w:rsid w:val="00380FC1"/>
    <w:rsid w:val="00381D69"/>
    <w:rsid w:val="00382152"/>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24DA"/>
    <w:rsid w:val="00393511"/>
    <w:rsid w:val="0039399E"/>
    <w:rsid w:val="00393D5C"/>
    <w:rsid w:val="003943AE"/>
    <w:rsid w:val="0039466D"/>
    <w:rsid w:val="00394C67"/>
    <w:rsid w:val="003963E1"/>
    <w:rsid w:val="0039679C"/>
    <w:rsid w:val="003967BD"/>
    <w:rsid w:val="00397C16"/>
    <w:rsid w:val="003A0BF6"/>
    <w:rsid w:val="003A160A"/>
    <w:rsid w:val="003A2848"/>
    <w:rsid w:val="003A2C6D"/>
    <w:rsid w:val="003A333C"/>
    <w:rsid w:val="003A3407"/>
    <w:rsid w:val="003A3807"/>
    <w:rsid w:val="003A39C2"/>
    <w:rsid w:val="003A3A12"/>
    <w:rsid w:val="003A42A1"/>
    <w:rsid w:val="003A467C"/>
    <w:rsid w:val="003A4914"/>
    <w:rsid w:val="003A506E"/>
    <w:rsid w:val="003A518C"/>
    <w:rsid w:val="003A5A79"/>
    <w:rsid w:val="003A60A6"/>
    <w:rsid w:val="003A65F3"/>
    <w:rsid w:val="003A6CBC"/>
    <w:rsid w:val="003A6DCD"/>
    <w:rsid w:val="003A75B7"/>
    <w:rsid w:val="003A75FC"/>
    <w:rsid w:val="003A78F0"/>
    <w:rsid w:val="003B0A4D"/>
    <w:rsid w:val="003B0C60"/>
    <w:rsid w:val="003B360D"/>
    <w:rsid w:val="003B432E"/>
    <w:rsid w:val="003B4492"/>
    <w:rsid w:val="003B468F"/>
    <w:rsid w:val="003B4FAA"/>
    <w:rsid w:val="003B55CE"/>
    <w:rsid w:val="003B6B3F"/>
    <w:rsid w:val="003B7394"/>
    <w:rsid w:val="003B7549"/>
    <w:rsid w:val="003C0B78"/>
    <w:rsid w:val="003C1B33"/>
    <w:rsid w:val="003C3174"/>
    <w:rsid w:val="003C44EB"/>
    <w:rsid w:val="003C5437"/>
    <w:rsid w:val="003C5E6E"/>
    <w:rsid w:val="003C6A1B"/>
    <w:rsid w:val="003C6BAF"/>
    <w:rsid w:val="003C6CAA"/>
    <w:rsid w:val="003C7431"/>
    <w:rsid w:val="003C75DB"/>
    <w:rsid w:val="003C75E2"/>
    <w:rsid w:val="003D0A8B"/>
    <w:rsid w:val="003D0B3B"/>
    <w:rsid w:val="003D0EF7"/>
    <w:rsid w:val="003D136E"/>
    <w:rsid w:val="003D1856"/>
    <w:rsid w:val="003D255E"/>
    <w:rsid w:val="003D333C"/>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DAC"/>
    <w:rsid w:val="003E4B90"/>
    <w:rsid w:val="003E51FC"/>
    <w:rsid w:val="003E5217"/>
    <w:rsid w:val="003E54EB"/>
    <w:rsid w:val="003E617D"/>
    <w:rsid w:val="003E62F5"/>
    <w:rsid w:val="003E6A5B"/>
    <w:rsid w:val="003E6AE9"/>
    <w:rsid w:val="003E74A8"/>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223D"/>
    <w:rsid w:val="004029AD"/>
    <w:rsid w:val="0040392E"/>
    <w:rsid w:val="00403CA7"/>
    <w:rsid w:val="00404630"/>
    <w:rsid w:val="00404E9F"/>
    <w:rsid w:val="00404F05"/>
    <w:rsid w:val="004056F5"/>
    <w:rsid w:val="00405803"/>
    <w:rsid w:val="00406E14"/>
    <w:rsid w:val="00407DE1"/>
    <w:rsid w:val="00411660"/>
    <w:rsid w:val="004128AA"/>
    <w:rsid w:val="004129E8"/>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265F"/>
    <w:rsid w:val="00423724"/>
    <w:rsid w:val="0042382C"/>
    <w:rsid w:val="004249B3"/>
    <w:rsid w:val="00424BA9"/>
    <w:rsid w:val="00425021"/>
    <w:rsid w:val="00425143"/>
    <w:rsid w:val="00425DAC"/>
    <w:rsid w:val="004260D5"/>
    <w:rsid w:val="004267A1"/>
    <w:rsid w:val="00426DA5"/>
    <w:rsid w:val="00427ED2"/>
    <w:rsid w:val="00430594"/>
    <w:rsid w:val="0043097C"/>
    <w:rsid w:val="00430A2D"/>
    <w:rsid w:val="00430E15"/>
    <w:rsid w:val="00431569"/>
    <w:rsid w:val="00431E5D"/>
    <w:rsid w:val="004322A7"/>
    <w:rsid w:val="0043248F"/>
    <w:rsid w:val="0043333F"/>
    <w:rsid w:val="00433D5C"/>
    <w:rsid w:val="00434020"/>
    <w:rsid w:val="0043493C"/>
    <w:rsid w:val="00434BD3"/>
    <w:rsid w:val="00434C66"/>
    <w:rsid w:val="004353F8"/>
    <w:rsid w:val="00435714"/>
    <w:rsid w:val="004358E7"/>
    <w:rsid w:val="00435AF9"/>
    <w:rsid w:val="00435D00"/>
    <w:rsid w:val="004360DC"/>
    <w:rsid w:val="00436AAE"/>
    <w:rsid w:val="00436DB4"/>
    <w:rsid w:val="004373D5"/>
    <w:rsid w:val="0043785D"/>
    <w:rsid w:val="00437B83"/>
    <w:rsid w:val="00440087"/>
    <w:rsid w:val="00440A15"/>
    <w:rsid w:val="00440E7D"/>
    <w:rsid w:val="004414E1"/>
    <w:rsid w:val="00441BA2"/>
    <w:rsid w:val="00442C82"/>
    <w:rsid w:val="004436B6"/>
    <w:rsid w:val="00444A13"/>
    <w:rsid w:val="00444AE6"/>
    <w:rsid w:val="004452E8"/>
    <w:rsid w:val="004465B4"/>
    <w:rsid w:val="00446953"/>
    <w:rsid w:val="004477A2"/>
    <w:rsid w:val="00447E01"/>
    <w:rsid w:val="00450769"/>
    <w:rsid w:val="0045140D"/>
    <w:rsid w:val="00451697"/>
    <w:rsid w:val="00451840"/>
    <w:rsid w:val="00451EC4"/>
    <w:rsid w:val="00452AF8"/>
    <w:rsid w:val="00452C2C"/>
    <w:rsid w:val="00453341"/>
    <w:rsid w:val="00453382"/>
    <w:rsid w:val="00453604"/>
    <w:rsid w:val="00453B59"/>
    <w:rsid w:val="00454028"/>
    <w:rsid w:val="004544E8"/>
    <w:rsid w:val="004548B0"/>
    <w:rsid w:val="00454EAA"/>
    <w:rsid w:val="00454FAB"/>
    <w:rsid w:val="0045537A"/>
    <w:rsid w:val="004575CF"/>
    <w:rsid w:val="004577D4"/>
    <w:rsid w:val="004606A0"/>
    <w:rsid w:val="00460F1B"/>
    <w:rsid w:val="004610C3"/>
    <w:rsid w:val="00461624"/>
    <w:rsid w:val="0046178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1D3"/>
    <w:rsid w:val="004763D2"/>
    <w:rsid w:val="00476980"/>
    <w:rsid w:val="00476CB4"/>
    <w:rsid w:val="00477841"/>
    <w:rsid w:val="00482980"/>
    <w:rsid w:val="00482F78"/>
    <w:rsid w:val="00483AE1"/>
    <w:rsid w:val="00483F0A"/>
    <w:rsid w:val="0048432E"/>
    <w:rsid w:val="0048483C"/>
    <w:rsid w:val="004848C6"/>
    <w:rsid w:val="004853CD"/>
    <w:rsid w:val="00487371"/>
    <w:rsid w:val="0048751A"/>
    <w:rsid w:val="00487F5B"/>
    <w:rsid w:val="00491259"/>
    <w:rsid w:val="00491584"/>
    <w:rsid w:val="0049173D"/>
    <w:rsid w:val="004919A5"/>
    <w:rsid w:val="00491B80"/>
    <w:rsid w:val="0049254E"/>
    <w:rsid w:val="00492D42"/>
    <w:rsid w:val="0049341F"/>
    <w:rsid w:val="004935E6"/>
    <w:rsid w:val="0049371E"/>
    <w:rsid w:val="00493F38"/>
    <w:rsid w:val="0049471D"/>
    <w:rsid w:val="00494C8E"/>
    <w:rsid w:val="00495748"/>
    <w:rsid w:val="00496405"/>
    <w:rsid w:val="0049644C"/>
    <w:rsid w:val="004966D1"/>
    <w:rsid w:val="004A0663"/>
    <w:rsid w:val="004A07C4"/>
    <w:rsid w:val="004A1F67"/>
    <w:rsid w:val="004A31DC"/>
    <w:rsid w:val="004A361D"/>
    <w:rsid w:val="004A372E"/>
    <w:rsid w:val="004A3B5B"/>
    <w:rsid w:val="004A3DC8"/>
    <w:rsid w:val="004A3F94"/>
    <w:rsid w:val="004A445E"/>
    <w:rsid w:val="004A4B17"/>
    <w:rsid w:val="004A56CD"/>
    <w:rsid w:val="004A5A42"/>
    <w:rsid w:val="004A5E71"/>
    <w:rsid w:val="004A6022"/>
    <w:rsid w:val="004A608E"/>
    <w:rsid w:val="004A66F1"/>
    <w:rsid w:val="004A7882"/>
    <w:rsid w:val="004A7A83"/>
    <w:rsid w:val="004B0A84"/>
    <w:rsid w:val="004B0BC9"/>
    <w:rsid w:val="004B1CF2"/>
    <w:rsid w:val="004B1D8E"/>
    <w:rsid w:val="004B230B"/>
    <w:rsid w:val="004B2CA3"/>
    <w:rsid w:val="004B2F45"/>
    <w:rsid w:val="004B31A7"/>
    <w:rsid w:val="004B329D"/>
    <w:rsid w:val="004B3677"/>
    <w:rsid w:val="004B37FD"/>
    <w:rsid w:val="004B3B68"/>
    <w:rsid w:val="004B3EE0"/>
    <w:rsid w:val="004B446E"/>
    <w:rsid w:val="004B461E"/>
    <w:rsid w:val="004B4927"/>
    <w:rsid w:val="004B5411"/>
    <w:rsid w:val="004B54F6"/>
    <w:rsid w:val="004B65D6"/>
    <w:rsid w:val="004B663F"/>
    <w:rsid w:val="004B66AA"/>
    <w:rsid w:val="004B68E5"/>
    <w:rsid w:val="004B7A5C"/>
    <w:rsid w:val="004B7E5A"/>
    <w:rsid w:val="004B7EAC"/>
    <w:rsid w:val="004B7F01"/>
    <w:rsid w:val="004C10F8"/>
    <w:rsid w:val="004C1335"/>
    <w:rsid w:val="004C243B"/>
    <w:rsid w:val="004C28FB"/>
    <w:rsid w:val="004C30E1"/>
    <w:rsid w:val="004C3DAA"/>
    <w:rsid w:val="004C4553"/>
    <w:rsid w:val="004C4EF8"/>
    <w:rsid w:val="004C4FB3"/>
    <w:rsid w:val="004C5C0D"/>
    <w:rsid w:val="004C6285"/>
    <w:rsid w:val="004C6732"/>
    <w:rsid w:val="004C6DA3"/>
    <w:rsid w:val="004C7585"/>
    <w:rsid w:val="004D080C"/>
    <w:rsid w:val="004D126C"/>
    <w:rsid w:val="004D1274"/>
    <w:rsid w:val="004D2EF2"/>
    <w:rsid w:val="004D48FF"/>
    <w:rsid w:val="004D4F47"/>
    <w:rsid w:val="004D5130"/>
    <w:rsid w:val="004D54AE"/>
    <w:rsid w:val="004D55CE"/>
    <w:rsid w:val="004D647A"/>
    <w:rsid w:val="004D65E6"/>
    <w:rsid w:val="004D719E"/>
    <w:rsid w:val="004D7209"/>
    <w:rsid w:val="004D7259"/>
    <w:rsid w:val="004D73DE"/>
    <w:rsid w:val="004D7DBA"/>
    <w:rsid w:val="004E092A"/>
    <w:rsid w:val="004E0AF2"/>
    <w:rsid w:val="004E1553"/>
    <w:rsid w:val="004E19D5"/>
    <w:rsid w:val="004E206A"/>
    <w:rsid w:val="004E22BE"/>
    <w:rsid w:val="004E24B7"/>
    <w:rsid w:val="004E2B33"/>
    <w:rsid w:val="004E2BB6"/>
    <w:rsid w:val="004E32B4"/>
    <w:rsid w:val="004E34E0"/>
    <w:rsid w:val="004E4575"/>
    <w:rsid w:val="004E6FFF"/>
    <w:rsid w:val="004E779D"/>
    <w:rsid w:val="004E790B"/>
    <w:rsid w:val="004F0DB4"/>
    <w:rsid w:val="004F15C3"/>
    <w:rsid w:val="004F24A7"/>
    <w:rsid w:val="004F2D97"/>
    <w:rsid w:val="004F352F"/>
    <w:rsid w:val="004F3827"/>
    <w:rsid w:val="004F3BD9"/>
    <w:rsid w:val="004F3C21"/>
    <w:rsid w:val="004F505E"/>
    <w:rsid w:val="004F6583"/>
    <w:rsid w:val="004F681C"/>
    <w:rsid w:val="004F70CB"/>
    <w:rsid w:val="004F7DE8"/>
    <w:rsid w:val="00500656"/>
    <w:rsid w:val="00500765"/>
    <w:rsid w:val="00500D38"/>
    <w:rsid w:val="00501212"/>
    <w:rsid w:val="00501A6C"/>
    <w:rsid w:val="00501F0C"/>
    <w:rsid w:val="00502859"/>
    <w:rsid w:val="00502E28"/>
    <w:rsid w:val="005033F1"/>
    <w:rsid w:val="00503B57"/>
    <w:rsid w:val="00503CE3"/>
    <w:rsid w:val="005041B3"/>
    <w:rsid w:val="00505B6C"/>
    <w:rsid w:val="00506A4F"/>
    <w:rsid w:val="00507982"/>
    <w:rsid w:val="005106D6"/>
    <w:rsid w:val="005110FD"/>
    <w:rsid w:val="0051112C"/>
    <w:rsid w:val="00512979"/>
    <w:rsid w:val="0051351F"/>
    <w:rsid w:val="005138EF"/>
    <w:rsid w:val="0051423C"/>
    <w:rsid w:val="00514999"/>
    <w:rsid w:val="005156C7"/>
    <w:rsid w:val="00515ACC"/>
    <w:rsid w:val="00515E9C"/>
    <w:rsid w:val="00517072"/>
    <w:rsid w:val="00520534"/>
    <w:rsid w:val="00521BF7"/>
    <w:rsid w:val="00521C5D"/>
    <w:rsid w:val="00522089"/>
    <w:rsid w:val="0052210B"/>
    <w:rsid w:val="00522BBD"/>
    <w:rsid w:val="00522D1A"/>
    <w:rsid w:val="005274A8"/>
    <w:rsid w:val="00530483"/>
    <w:rsid w:val="005308B7"/>
    <w:rsid w:val="0053167A"/>
    <w:rsid w:val="00531E6B"/>
    <w:rsid w:val="00531F46"/>
    <w:rsid w:val="00532491"/>
    <w:rsid w:val="005324CC"/>
    <w:rsid w:val="00532970"/>
    <w:rsid w:val="00533879"/>
    <w:rsid w:val="005339B5"/>
    <w:rsid w:val="0053401E"/>
    <w:rsid w:val="005341F2"/>
    <w:rsid w:val="0053578C"/>
    <w:rsid w:val="005375DD"/>
    <w:rsid w:val="0053780B"/>
    <w:rsid w:val="00537A3D"/>
    <w:rsid w:val="00537BE5"/>
    <w:rsid w:val="00537DB3"/>
    <w:rsid w:val="00540554"/>
    <w:rsid w:val="005407B0"/>
    <w:rsid w:val="00540CC8"/>
    <w:rsid w:val="00540D9C"/>
    <w:rsid w:val="00540FA8"/>
    <w:rsid w:val="00541789"/>
    <w:rsid w:val="00542CC4"/>
    <w:rsid w:val="00543367"/>
    <w:rsid w:val="005437B3"/>
    <w:rsid w:val="00543D0C"/>
    <w:rsid w:val="005445EB"/>
    <w:rsid w:val="005447B8"/>
    <w:rsid w:val="00545654"/>
    <w:rsid w:val="0054680A"/>
    <w:rsid w:val="005468C0"/>
    <w:rsid w:val="005474B1"/>
    <w:rsid w:val="005476E4"/>
    <w:rsid w:val="00550F57"/>
    <w:rsid w:val="005523E8"/>
    <w:rsid w:val="00553F3B"/>
    <w:rsid w:val="00554334"/>
    <w:rsid w:val="00554FD4"/>
    <w:rsid w:val="005556F2"/>
    <w:rsid w:val="00555D10"/>
    <w:rsid w:val="005561FB"/>
    <w:rsid w:val="00556D67"/>
    <w:rsid w:val="00557731"/>
    <w:rsid w:val="0056065A"/>
    <w:rsid w:val="00560D76"/>
    <w:rsid w:val="005610E4"/>
    <w:rsid w:val="005612BE"/>
    <w:rsid w:val="005617D9"/>
    <w:rsid w:val="0056224C"/>
    <w:rsid w:val="00563094"/>
    <w:rsid w:val="00563272"/>
    <w:rsid w:val="00563AC0"/>
    <w:rsid w:val="00563DB9"/>
    <w:rsid w:val="005647BA"/>
    <w:rsid w:val="00565237"/>
    <w:rsid w:val="005652F6"/>
    <w:rsid w:val="005655CB"/>
    <w:rsid w:val="00565E70"/>
    <w:rsid w:val="0056750A"/>
    <w:rsid w:val="005679FB"/>
    <w:rsid w:val="00570930"/>
    <w:rsid w:val="00570945"/>
    <w:rsid w:val="0057103B"/>
    <w:rsid w:val="00571666"/>
    <w:rsid w:val="00572FCE"/>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D50"/>
    <w:rsid w:val="00582EFC"/>
    <w:rsid w:val="0058316E"/>
    <w:rsid w:val="00584094"/>
    <w:rsid w:val="005840AB"/>
    <w:rsid w:val="00584244"/>
    <w:rsid w:val="005844BE"/>
    <w:rsid w:val="005846A8"/>
    <w:rsid w:val="0058470D"/>
    <w:rsid w:val="00585317"/>
    <w:rsid w:val="005856DF"/>
    <w:rsid w:val="00585BB8"/>
    <w:rsid w:val="00585D02"/>
    <w:rsid w:val="00585FD8"/>
    <w:rsid w:val="00587976"/>
    <w:rsid w:val="00587BE6"/>
    <w:rsid w:val="0059082D"/>
    <w:rsid w:val="00591016"/>
    <w:rsid w:val="005919A7"/>
    <w:rsid w:val="00592B31"/>
    <w:rsid w:val="00592D05"/>
    <w:rsid w:val="005934C9"/>
    <w:rsid w:val="00594589"/>
    <w:rsid w:val="00594943"/>
    <w:rsid w:val="0059569D"/>
    <w:rsid w:val="00595C45"/>
    <w:rsid w:val="00596488"/>
    <w:rsid w:val="00596AA8"/>
    <w:rsid w:val="00596AE2"/>
    <w:rsid w:val="0059724B"/>
    <w:rsid w:val="005A14C6"/>
    <w:rsid w:val="005A1869"/>
    <w:rsid w:val="005A1D29"/>
    <w:rsid w:val="005A2B1B"/>
    <w:rsid w:val="005A3135"/>
    <w:rsid w:val="005A3A1D"/>
    <w:rsid w:val="005A3CBB"/>
    <w:rsid w:val="005A3EA6"/>
    <w:rsid w:val="005A4617"/>
    <w:rsid w:val="005A4993"/>
    <w:rsid w:val="005A5AA9"/>
    <w:rsid w:val="005A5B94"/>
    <w:rsid w:val="005A7844"/>
    <w:rsid w:val="005A79CB"/>
    <w:rsid w:val="005B0D2D"/>
    <w:rsid w:val="005B1521"/>
    <w:rsid w:val="005B1BDB"/>
    <w:rsid w:val="005B309C"/>
    <w:rsid w:val="005B3CA5"/>
    <w:rsid w:val="005B43B4"/>
    <w:rsid w:val="005B4777"/>
    <w:rsid w:val="005B48C5"/>
    <w:rsid w:val="005B4AB6"/>
    <w:rsid w:val="005B4F5A"/>
    <w:rsid w:val="005B55F4"/>
    <w:rsid w:val="005B6797"/>
    <w:rsid w:val="005B6F6B"/>
    <w:rsid w:val="005B715B"/>
    <w:rsid w:val="005B7492"/>
    <w:rsid w:val="005B7727"/>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56D"/>
    <w:rsid w:val="005D19EC"/>
    <w:rsid w:val="005D2594"/>
    <w:rsid w:val="005D2CF7"/>
    <w:rsid w:val="005D3AE8"/>
    <w:rsid w:val="005D40DD"/>
    <w:rsid w:val="005D4974"/>
    <w:rsid w:val="005D57F8"/>
    <w:rsid w:val="005D58FB"/>
    <w:rsid w:val="005D5EC1"/>
    <w:rsid w:val="005D5FAD"/>
    <w:rsid w:val="005D737F"/>
    <w:rsid w:val="005E0A3E"/>
    <w:rsid w:val="005E1556"/>
    <w:rsid w:val="005E27E9"/>
    <w:rsid w:val="005E30ED"/>
    <w:rsid w:val="005E3721"/>
    <w:rsid w:val="005E40E1"/>
    <w:rsid w:val="005E4964"/>
    <w:rsid w:val="005E4F10"/>
    <w:rsid w:val="005E6180"/>
    <w:rsid w:val="005E62BD"/>
    <w:rsid w:val="005E64DE"/>
    <w:rsid w:val="005E700E"/>
    <w:rsid w:val="005E7082"/>
    <w:rsid w:val="005E791C"/>
    <w:rsid w:val="005E7CA1"/>
    <w:rsid w:val="005E7E12"/>
    <w:rsid w:val="005E7EE4"/>
    <w:rsid w:val="005F2048"/>
    <w:rsid w:val="005F2AC1"/>
    <w:rsid w:val="005F3020"/>
    <w:rsid w:val="005F34CE"/>
    <w:rsid w:val="005F3F8F"/>
    <w:rsid w:val="005F43D1"/>
    <w:rsid w:val="005F4CDD"/>
    <w:rsid w:val="005F5307"/>
    <w:rsid w:val="005F609A"/>
    <w:rsid w:val="005F6E5B"/>
    <w:rsid w:val="005F7842"/>
    <w:rsid w:val="005F7BE1"/>
    <w:rsid w:val="00600071"/>
    <w:rsid w:val="00600072"/>
    <w:rsid w:val="006010A9"/>
    <w:rsid w:val="006011F5"/>
    <w:rsid w:val="00601272"/>
    <w:rsid w:val="00601C05"/>
    <w:rsid w:val="006028BE"/>
    <w:rsid w:val="00602E62"/>
    <w:rsid w:val="00603A79"/>
    <w:rsid w:val="00604A24"/>
    <w:rsid w:val="00604D61"/>
    <w:rsid w:val="006052CE"/>
    <w:rsid w:val="00605B17"/>
    <w:rsid w:val="00606128"/>
    <w:rsid w:val="0060633F"/>
    <w:rsid w:val="00606343"/>
    <w:rsid w:val="00606383"/>
    <w:rsid w:val="00606EF6"/>
    <w:rsid w:val="00607778"/>
    <w:rsid w:val="00607EF9"/>
    <w:rsid w:val="0061048D"/>
    <w:rsid w:val="00610ED7"/>
    <w:rsid w:val="0061242C"/>
    <w:rsid w:val="006125FE"/>
    <w:rsid w:val="00612B6D"/>
    <w:rsid w:val="00613681"/>
    <w:rsid w:val="00613DCA"/>
    <w:rsid w:val="00615255"/>
    <w:rsid w:val="00615EFA"/>
    <w:rsid w:val="00616AD2"/>
    <w:rsid w:val="0061750F"/>
    <w:rsid w:val="00617511"/>
    <w:rsid w:val="00620C41"/>
    <w:rsid w:val="006210FD"/>
    <w:rsid w:val="006227F6"/>
    <w:rsid w:val="00623036"/>
    <w:rsid w:val="006231D9"/>
    <w:rsid w:val="0062327D"/>
    <w:rsid w:val="0062362B"/>
    <w:rsid w:val="006238ED"/>
    <w:rsid w:val="0062412F"/>
    <w:rsid w:val="0062454F"/>
    <w:rsid w:val="006247C4"/>
    <w:rsid w:val="00625070"/>
    <w:rsid w:val="006251E4"/>
    <w:rsid w:val="0062603D"/>
    <w:rsid w:val="00626E0D"/>
    <w:rsid w:val="00627608"/>
    <w:rsid w:val="00630686"/>
    <w:rsid w:val="00630E33"/>
    <w:rsid w:val="0063123C"/>
    <w:rsid w:val="00631CC2"/>
    <w:rsid w:val="00633AA1"/>
    <w:rsid w:val="00633C83"/>
    <w:rsid w:val="006341CB"/>
    <w:rsid w:val="006352E8"/>
    <w:rsid w:val="00635515"/>
    <w:rsid w:val="00636B9B"/>
    <w:rsid w:val="0063774D"/>
    <w:rsid w:val="00641459"/>
    <w:rsid w:val="00641EEF"/>
    <w:rsid w:val="00642276"/>
    <w:rsid w:val="006428BD"/>
    <w:rsid w:val="006429CF"/>
    <w:rsid w:val="00642A69"/>
    <w:rsid w:val="00643038"/>
    <w:rsid w:val="00644A6D"/>
    <w:rsid w:val="00644E61"/>
    <w:rsid w:val="00644F9A"/>
    <w:rsid w:val="006451E5"/>
    <w:rsid w:val="00645266"/>
    <w:rsid w:val="006457C8"/>
    <w:rsid w:val="00645978"/>
    <w:rsid w:val="00645F8B"/>
    <w:rsid w:val="0064621A"/>
    <w:rsid w:val="00646248"/>
    <w:rsid w:val="0064636C"/>
    <w:rsid w:val="006464D1"/>
    <w:rsid w:val="00646C16"/>
    <w:rsid w:val="006477C4"/>
    <w:rsid w:val="00647C3E"/>
    <w:rsid w:val="00647CCA"/>
    <w:rsid w:val="00647E7A"/>
    <w:rsid w:val="00651F08"/>
    <w:rsid w:val="0065366F"/>
    <w:rsid w:val="00653DCD"/>
    <w:rsid w:val="00653FFD"/>
    <w:rsid w:val="00654211"/>
    <w:rsid w:val="00654546"/>
    <w:rsid w:val="00655BF1"/>
    <w:rsid w:val="0065692E"/>
    <w:rsid w:val="006574CB"/>
    <w:rsid w:val="00657B76"/>
    <w:rsid w:val="006611DB"/>
    <w:rsid w:val="00661CF7"/>
    <w:rsid w:val="00661F26"/>
    <w:rsid w:val="0066361A"/>
    <w:rsid w:val="006636ED"/>
    <w:rsid w:val="00663948"/>
    <w:rsid w:val="00663E18"/>
    <w:rsid w:val="006643CA"/>
    <w:rsid w:val="00664517"/>
    <w:rsid w:val="00664720"/>
    <w:rsid w:val="00664ADD"/>
    <w:rsid w:val="00664DE1"/>
    <w:rsid w:val="00665970"/>
    <w:rsid w:val="00665DC0"/>
    <w:rsid w:val="0066617F"/>
    <w:rsid w:val="0066620B"/>
    <w:rsid w:val="00666DE9"/>
    <w:rsid w:val="006670C5"/>
    <w:rsid w:val="006672CE"/>
    <w:rsid w:val="00667FFD"/>
    <w:rsid w:val="00670290"/>
    <w:rsid w:val="006703B2"/>
    <w:rsid w:val="006705E4"/>
    <w:rsid w:val="00670FA6"/>
    <w:rsid w:val="006722CB"/>
    <w:rsid w:val="006722CD"/>
    <w:rsid w:val="00672379"/>
    <w:rsid w:val="00672485"/>
    <w:rsid w:val="00672EE1"/>
    <w:rsid w:val="00674265"/>
    <w:rsid w:val="00674C1A"/>
    <w:rsid w:val="0067539D"/>
    <w:rsid w:val="00675560"/>
    <w:rsid w:val="00677151"/>
    <w:rsid w:val="006773E4"/>
    <w:rsid w:val="00677D09"/>
    <w:rsid w:val="00677D8D"/>
    <w:rsid w:val="00680A9A"/>
    <w:rsid w:val="00680FD4"/>
    <w:rsid w:val="0068160C"/>
    <w:rsid w:val="0068177A"/>
    <w:rsid w:val="006819A1"/>
    <w:rsid w:val="00681D77"/>
    <w:rsid w:val="00682C0E"/>
    <w:rsid w:val="00682D3B"/>
    <w:rsid w:val="006830F9"/>
    <w:rsid w:val="006833FA"/>
    <w:rsid w:val="006869FE"/>
    <w:rsid w:val="00686D6E"/>
    <w:rsid w:val="00687966"/>
    <w:rsid w:val="00687A58"/>
    <w:rsid w:val="00690AC2"/>
    <w:rsid w:val="006916AB"/>
    <w:rsid w:val="00691A14"/>
    <w:rsid w:val="00692673"/>
    <w:rsid w:val="00692AB1"/>
    <w:rsid w:val="00693765"/>
    <w:rsid w:val="006938D8"/>
    <w:rsid w:val="00693949"/>
    <w:rsid w:val="0069434A"/>
    <w:rsid w:val="006956A8"/>
    <w:rsid w:val="006966EA"/>
    <w:rsid w:val="00696EBC"/>
    <w:rsid w:val="006973F2"/>
    <w:rsid w:val="0069752D"/>
    <w:rsid w:val="00697EF3"/>
    <w:rsid w:val="00697F72"/>
    <w:rsid w:val="006A0A30"/>
    <w:rsid w:val="006A0E64"/>
    <w:rsid w:val="006A1794"/>
    <w:rsid w:val="006A1C81"/>
    <w:rsid w:val="006A4123"/>
    <w:rsid w:val="006A49C7"/>
    <w:rsid w:val="006A4C2C"/>
    <w:rsid w:val="006A4CEA"/>
    <w:rsid w:val="006A4E01"/>
    <w:rsid w:val="006A5299"/>
    <w:rsid w:val="006A54CA"/>
    <w:rsid w:val="006A61C7"/>
    <w:rsid w:val="006A72EF"/>
    <w:rsid w:val="006B0114"/>
    <w:rsid w:val="006B0353"/>
    <w:rsid w:val="006B03F4"/>
    <w:rsid w:val="006B07EC"/>
    <w:rsid w:val="006B0B0A"/>
    <w:rsid w:val="006B1A27"/>
    <w:rsid w:val="006B1D64"/>
    <w:rsid w:val="006B2451"/>
    <w:rsid w:val="006B2795"/>
    <w:rsid w:val="006B3449"/>
    <w:rsid w:val="006B3AE8"/>
    <w:rsid w:val="006B3E23"/>
    <w:rsid w:val="006B5482"/>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3FF1"/>
    <w:rsid w:val="006C42D3"/>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B8D"/>
    <w:rsid w:val="006D4DA2"/>
    <w:rsid w:val="006D4FBE"/>
    <w:rsid w:val="006D5082"/>
    <w:rsid w:val="006D6052"/>
    <w:rsid w:val="006D612A"/>
    <w:rsid w:val="006D7030"/>
    <w:rsid w:val="006E114D"/>
    <w:rsid w:val="006E164B"/>
    <w:rsid w:val="006E25E5"/>
    <w:rsid w:val="006E300E"/>
    <w:rsid w:val="006E3BFC"/>
    <w:rsid w:val="006E3E17"/>
    <w:rsid w:val="006E4618"/>
    <w:rsid w:val="006E48D6"/>
    <w:rsid w:val="006E502A"/>
    <w:rsid w:val="006E53A1"/>
    <w:rsid w:val="006E572B"/>
    <w:rsid w:val="006E5F3D"/>
    <w:rsid w:val="006E6584"/>
    <w:rsid w:val="006E72BC"/>
    <w:rsid w:val="006E77C7"/>
    <w:rsid w:val="006E7A3C"/>
    <w:rsid w:val="006F0494"/>
    <w:rsid w:val="006F099D"/>
    <w:rsid w:val="006F2032"/>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339"/>
    <w:rsid w:val="0070342B"/>
    <w:rsid w:val="0070374D"/>
    <w:rsid w:val="00703AD2"/>
    <w:rsid w:val="00703D75"/>
    <w:rsid w:val="00703E90"/>
    <w:rsid w:val="0070482E"/>
    <w:rsid w:val="00704C1C"/>
    <w:rsid w:val="00704D3F"/>
    <w:rsid w:val="0070538B"/>
    <w:rsid w:val="0070631E"/>
    <w:rsid w:val="00706B8F"/>
    <w:rsid w:val="00706FD8"/>
    <w:rsid w:val="007072E2"/>
    <w:rsid w:val="00707C0F"/>
    <w:rsid w:val="007102CD"/>
    <w:rsid w:val="00711604"/>
    <w:rsid w:val="00711E13"/>
    <w:rsid w:val="00712065"/>
    <w:rsid w:val="00712C85"/>
    <w:rsid w:val="007132EA"/>
    <w:rsid w:val="007139B3"/>
    <w:rsid w:val="00713F07"/>
    <w:rsid w:val="0071479B"/>
    <w:rsid w:val="007152B4"/>
    <w:rsid w:val="00715E60"/>
    <w:rsid w:val="00716286"/>
    <w:rsid w:val="007165BA"/>
    <w:rsid w:val="00716763"/>
    <w:rsid w:val="0071702C"/>
    <w:rsid w:val="00717376"/>
    <w:rsid w:val="0071746C"/>
    <w:rsid w:val="00717D31"/>
    <w:rsid w:val="00720655"/>
    <w:rsid w:val="0072071D"/>
    <w:rsid w:val="00720A37"/>
    <w:rsid w:val="00721527"/>
    <w:rsid w:val="007219A7"/>
    <w:rsid w:val="007222F2"/>
    <w:rsid w:val="00722A87"/>
    <w:rsid w:val="00722C03"/>
    <w:rsid w:val="00722E92"/>
    <w:rsid w:val="007251FB"/>
    <w:rsid w:val="00725273"/>
    <w:rsid w:val="00725A3F"/>
    <w:rsid w:val="00725A8D"/>
    <w:rsid w:val="00725E4C"/>
    <w:rsid w:val="00726123"/>
    <w:rsid w:val="00727D10"/>
    <w:rsid w:val="007305ED"/>
    <w:rsid w:val="007316E0"/>
    <w:rsid w:val="0073287B"/>
    <w:rsid w:val="00732ECD"/>
    <w:rsid w:val="00733A83"/>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6EB"/>
    <w:rsid w:val="00744F25"/>
    <w:rsid w:val="00745BB8"/>
    <w:rsid w:val="00746230"/>
    <w:rsid w:val="0074634B"/>
    <w:rsid w:val="007473B9"/>
    <w:rsid w:val="00751176"/>
    <w:rsid w:val="00751248"/>
    <w:rsid w:val="00751F6E"/>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8E6"/>
    <w:rsid w:val="00762931"/>
    <w:rsid w:val="00763045"/>
    <w:rsid w:val="00763048"/>
    <w:rsid w:val="00763311"/>
    <w:rsid w:val="007635AE"/>
    <w:rsid w:val="00763DB9"/>
    <w:rsid w:val="00764499"/>
    <w:rsid w:val="00765197"/>
    <w:rsid w:val="007663A8"/>
    <w:rsid w:val="0076691E"/>
    <w:rsid w:val="00766DA8"/>
    <w:rsid w:val="007701F6"/>
    <w:rsid w:val="007711FE"/>
    <w:rsid w:val="00772ECA"/>
    <w:rsid w:val="007731CB"/>
    <w:rsid w:val="00773397"/>
    <w:rsid w:val="00773D95"/>
    <w:rsid w:val="00774681"/>
    <w:rsid w:val="00774C09"/>
    <w:rsid w:val="00774C78"/>
    <w:rsid w:val="00774D3B"/>
    <w:rsid w:val="0077548E"/>
    <w:rsid w:val="007755D4"/>
    <w:rsid w:val="00775B99"/>
    <w:rsid w:val="00775EAC"/>
    <w:rsid w:val="00776158"/>
    <w:rsid w:val="0077632A"/>
    <w:rsid w:val="00776F76"/>
    <w:rsid w:val="00777F1E"/>
    <w:rsid w:val="0078088B"/>
    <w:rsid w:val="00780EDC"/>
    <w:rsid w:val="00781BB4"/>
    <w:rsid w:val="00781BC7"/>
    <w:rsid w:val="0078210B"/>
    <w:rsid w:val="007822CC"/>
    <w:rsid w:val="007823EA"/>
    <w:rsid w:val="00782BD1"/>
    <w:rsid w:val="0078307B"/>
    <w:rsid w:val="00783268"/>
    <w:rsid w:val="0078331E"/>
    <w:rsid w:val="00783959"/>
    <w:rsid w:val="0078396A"/>
    <w:rsid w:val="0078471B"/>
    <w:rsid w:val="00785ECD"/>
    <w:rsid w:val="007860C3"/>
    <w:rsid w:val="00786468"/>
    <w:rsid w:val="00786B1B"/>
    <w:rsid w:val="00787B4A"/>
    <w:rsid w:val="00790286"/>
    <w:rsid w:val="00790991"/>
    <w:rsid w:val="007910CB"/>
    <w:rsid w:val="00791CDA"/>
    <w:rsid w:val="00791EF3"/>
    <w:rsid w:val="0079306D"/>
    <w:rsid w:val="00793156"/>
    <w:rsid w:val="00793566"/>
    <w:rsid w:val="007940CF"/>
    <w:rsid w:val="0079484A"/>
    <w:rsid w:val="00795F34"/>
    <w:rsid w:val="007965A3"/>
    <w:rsid w:val="00796958"/>
    <w:rsid w:val="00797A38"/>
    <w:rsid w:val="00797A50"/>
    <w:rsid w:val="00797AE2"/>
    <w:rsid w:val="00797D7C"/>
    <w:rsid w:val="007A01AA"/>
    <w:rsid w:val="007A0326"/>
    <w:rsid w:val="007A0876"/>
    <w:rsid w:val="007A1057"/>
    <w:rsid w:val="007A2264"/>
    <w:rsid w:val="007A2DA9"/>
    <w:rsid w:val="007A4B22"/>
    <w:rsid w:val="007A4ED5"/>
    <w:rsid w:val="007A5502"/>
    <w:rsid w:val="007A5808"/>
    <w:rsid w:val="007A58B2"/>
    <w:rsid w:val="007A5BE7"/>
    <w:rsid w:val="007A5BF7"/>
    <w:rsid w:val="007A642D"/>
    <w:rsid w:val="007A6E0E"/>
    <w:rsid w:val="007B110A"/>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623"/>
    <w:rsid w:val="007C4782"/>
    <w:rsid w:val="007C4CE6"/>
    <w:rsid w:val="007C4D84"/>
    <w:rsid w:val="007C4DF3"/>
    <w:rsid w:val="007C5534"/>
    <w:rsid w:val="007C5856"/>
    <w:rsid w:val="007C5D96"/>
    <w:rsid w:val="007C5DEA"/>
    <w:rsid w:val="007C67A8"/>
    <w:rsid w:val="007C697F"/>
    <w:rsid w:val="007C7689"/>
    <w:rsid w:val="007C7767"/>
    <w:rsid w:val="007C78B9"/>
    <w:rsid w:val="007C7D96"/>
    <w:rsid w:val="007D0427"/>
    <w:rsid w:val="007D04A4"/>
    <w:rsid w:val="007D0C44"/>
    <w:rsid w:val="007D24B8"/>
    <w:rsid w:val="007D251E"/>
    <w:rsid w:val="007D2607"/>
    <w:rsid w:val="007D280D"/>
    <w:rsid w:val="007D2A28"/>
    <w:rsid w:val="007D2D54"/>
    <w:rsid w:val="007D33EB"/>
    <w:rsid w:val="007D47A2"/>
    <w:rsid w:val="007D4ED3"/>
    <w:rsid w:val="007D54B8"/>
    <w:rsid w:val="007D6000"/>
    <w:rsid w:val="007D685A"/>
    <w:rsid w:val="007D6D46"/>
    <w:rsid w:val="007D6E17"/>
    <w:rsid w:val="007D71D3"/>
    <w:rsid w:val="007D7D39"/>
    <w:rsid w:val="007E0EEC"/>
    <w:rsid w:val="007E29CF"/>
    <w:rsid w:val="007E2B0A"/>
    <w:rsid w:val="007E2E36"/>
    <w:rsid w:val="007E32BB"/>
    <w:rsid w:val="007E4049"/>
    <w:rsid w:val="007E40BE"/>
    <w:rsid w:val="007E41B3"/>
    <w:rsid w:val="007E4340"/>
    <w:rsid w:val="007E4EB3"/>
    <w:rsid w:val="007E5CC0"/>
    <w:rsid w:val="007E66BF"/>
    <w:rsid w:val="007E7DA5"/>
    <w:rsid w:val="007F0841"/>
    <w:rsid w:val="007F11CA"/>
    <w:rsid w:val="007F13C5"/>
    <w:rsid w:val="007F1838"/>
    <w:rsid w:val="007F1B73"/>
    <w:rsid w:val="007F238E"/>
    <w:rsid w:val="007F24F2"/>
    <w:rsid w:val="007F27C1"/>
    <w:rsid w:val="007F3BD4"/>
    <w:rsid w:val="007F4079"/>
    <w:rsid w:val="007F5511"/>
    <w:rsid w:val="007F5BF3"/>
    <w:rsid w:val="007F6098"/>
    <w:rsid w:val="007F6248"/>
    <w:rsid w:val="007F66D8"/>
    <w:rsid w:val="007F675A"/>
    <w:rsid w:val="007F7A01"/>
    <w:rsid w:val="007F7D8E"/>
    <w:rsid w:val="008008FF"/>
    <w:rsid w:val="00800B27"/>
    <w:rsid w:val="00800CFE"/>
    <w:rsid w:val="00801250"/>
    <w:rsid w:val="008013FC"/>
    <w:rsid w:val="00801787"/>
    <w:rsid w:val="008017E9"/>
    <w:rsid w:val="00801BC0"/>
    <w:rsid w:val="008022B1"/>
    <w:rsid w:val="00802461"/>
    <w:rsid w:val="008026CA"/>
    <w:rsid w:val="00802AD1"/>
    <w:rsid w:val="00802F13"/>
    <w:rsid w:val="00802FAB"/>
    <w:rsid w:val="00803901"/>
    <w:rsid w:val="0080512B"/>
    <w:rsid w:val="0080577E"/>
    <w:rsid w:val="0080660B"/>
    <w:rsid w:val="00806F8C"/>
    <w:rsid w:val="0080701E"/>
    <w:rsid w:val="00807286"/>
    <w:rsid w:val="00810625"/>
    <w:rsid w:val="00811327"/>
    <w:rsid w:val="008118BD"/>
    <w:rsid w:val="0081236E"/>
    <w:rsid w:val="00814AE0"/>
    <w:rsid w:val="00815265"/>
    <w:rsid w:val="008153D0"/>
    <w:rsid w:val="0081610F"/>
    <w:rsid w:val="00816388"/>
    <w:rsid w:val="00816417"/>
    <w:rsid w:val="008167E8"/>
    <w:rsid w:val="00816C78"/>
    <w:rsid w:val="00817268"/>
    <w:rsid w:val="008177F2"/>
    <w:rsid w:val="00820174"/>
    <w:rsid w:val="008202E9"/>
    <w:rsid w:val="0082044E"/>
    <w:rsid w:val="00820494"/>
    <w:rsid w:val="0082049A"/>
    <w:rsid w:val="00820856"/>
    <w:rsid w:val="00821598"/>
    <w:rsid w:val="008215AC"/>
    <w:rsid w:val="00822686"/>
    <w:rsid w:val="00822A1E"/>
    <w:rsid w:val="00823A51"/>
    <w:rsid w:val="00823AD4"/>
    <w:rsid w:val="00823D58"/>
    <w:rsid w:val="00824D34"/>
    <w:rsid w:val="00826901"/>
    <w:rsid w:val="00826A59"/>
    <w:rsid w:val="00826DD9"/>
    <w:rsid w:val="00827056"/>
    <w:rsid w:val="008270C7"/>
    <w:rsid w:val="0082745F"/>
    <w:rsid w:val="008275CC"/>
    <w:rsid w:val="00830AF1"/>
    <w:rsid w:val="008321AC"/>
    <w:rsid w:val="00832439"/>
    <w:rsid w:val="0083250E"/>
    <w:rsid w:val="00832563"/>
    <w:rsid w:val="00832898"/>
    <w:rsid w:val="00832EB1"/>
    <w:rsid w:val="00833BFF"/>
    <w:rsid w:val="00833FB0"/>
    <w:rsid w:val="0083429C"/>
    <w:rsid w:val="00834447"/>
    <w:rsid w:val="008349AB"/>
    <w:rsid w:val="00835828"/>
    <w:rsid w:val="00835C3D"/>
    <w:rsid w:val="00835C46"/>
    <w:rsid w:val="00835F82"/>
    <w:rsid w:val="008366A9"/>
    <w:rsid w:val="008369B1"/>
    <w:rsid w:val="00837087"/>
    <w:rsid w:val="008379F3"/>
    <w:rsid w:val="0084067A"/>
    <w:rsid w:val="00840CE1"/>
    <w:rsid w:val="0084187D"/>
    <w:rsid w:val="00842430"/>
    <w:rsid w:val="00842950"/>
    <w:rsid w:val="00843485"/>
    <w:rsid w:val="008436C7"/>
    <w:rsid w:val="008437E8"/>
    <w:rsid w:val="00844D2C"/>
    <w:rsid w:val="00844FF8"/>
    <w:rsid w:val="0084618E"/>
    <w:rsid w:val="0084660D"/>
    <w:rsid w:val="0084665C"/>
    <w:rsid w:val="00846C47"/>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4A4B"/>
    <w:rsid w:val="00854A9F"/>
    <w:rsid w:val="00854E06"/>
    <w:rsid w:val="008565D2"/>
    <w:rsid w:val="00856799"/>
    <w:rsid w:val="00856840"/>
    <w:rsid w:val="00856E8A"/>
    <w:rsid w:val="00857FF0"/>
    <w:rsid w:val="00860838"/>
    <w:rsid w:val="00861BD2"/>
    <w:rsid w:val="00862033"/>
    <w:rsid w:val="008636B3"/>
    <w:rsid w:val="00863B20"/>
    <w:rsid w:val="00863F2E"/>
    <w:rsid w:val="008640F2"/>
    <w:rsid w:val="00864176"/>
    <w:rsid w:val="00864979"/>
    <w:rsid w:val="00864ED1"/>
    <w:rsid w:val="00865048"/>
    <w:rsid w:val="00865084"/>
    <w:rsid w:val="00865670"/>
    <w:rsid w:val="00865C13"/>
    <w:rsid w:val="00865F0D"/>
    <w:rsid w:val="00865F41"/>
    <w:rsid w:val="00866041"/>
    <w:rsid w:val="00866AEB"/>
    <w:rsid w:val="0086738A"/>
    <w:rsid w:val="00867E0D"/>
    <w:rsid w:val="0087023D"/>
    <w:rsid w:val="0087080E"/>
    <w:rsid w:val="00871715"/>
    <w:rsid w:val="00872FC6"/>
    <w:rsid w:val="008734E7"/>
    <w:rsid w:val="00873BEF"/>
    <w:rsid w:val="00873EA2"/>
    <w:rsid w:val="00874183"/>
    <w:rsid w:val="008741D7"/>
    <w:rsid w:val="00874532"/>
    <w:rsid w:val="00874BA5"/>
    <w:rsid w:val="008753D3"/>
    <w:rsid w:val="00875BD4"/>
    <w:rsid w:val="008761D4"/>
    <w:rsid w:val="0087652D"/>
    <w:rsid w:val="008765D8"/>
    <w:rsid w:val="00880432"/>
    <w:rsid w:val="00880857"/>
    <w:rsid w:val="00880D7B"/>
    <w:rsid w:val="00880E96"/>
    <w:rsid w:val="0088122D"/>
    <w:rsid w:val="00881660"/>
    <w:rsid w:val="008826CD"/>
    <w:rsid w:val="00882944"/>
    <w:rsid w:val="00882ACE"/>
    <w:rsid w:val="00882C45"/>
    <w:rsid w:val="00883096"/>
    <w:rsid w:val="008844C4"/>
    <w:rsid w:val="00884760"/>
    <w:rsid w:val="00884DB2"/>
    <w:rsid w:val="0088618E"/>
    <w:rsid w:val="00886371"/>
    <w:rsid w:val="0088683C"/>
    <w:rsid w:val="00887037"/>
    <w:rsid w:val="00887A57"/>
    <w:rsid w:val="008908CC"/>
    <w:rsid w:val="00891229"/>
    <w:rsid w:val="008912DB"/>
    <w:rsid w:val="008913C6"/>
    <w:rsid w:val="008936FC"/>
    <w:rsid w:val="00894D5F"/>
    <w:rsid w:val="0089570D"/>
    <w:rsid w:val="00895AE8"/>
    <w:rsid w:val="0089659E"/>
    <w:rsid w:val="00896820"/>
    <w:rsid w:val="008976EF"/>
    <w:rsid w:val="00897AF4"/>
    <w:rsid w:val="008A03A4"/>
    <w:rsid w:val="008A04CB"/>
    <w:rsid w:val="008A0CF4"/>
    <w:rsid w:val="008A1329"/>
    <w:rsid w:val="008A182E"/>
    <w:rsid w:val="008A1B45"/>
    <w:rsid w:val="008A1BA9"/>
    <w:rsid w:val="008A1BBE"/>
    <w:rsid w:val="008A2BE0"/>
    <w:rsid w:val="008A33FC"/>
    <w:rsid w:val="008A3A91"/>
    <w:rsid w:val="008A423E"/>
    <w:rsid w:val="008A43A4"/>
    <w:rsid w:val="008A4DDA"/>
    <w:rsid w:val="008A4F00"/>
    <w:rsid w:val="008A523B"/>
    <w:rsid w:val="008A5BD2"/>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09B0"/>
    <w:rsid w:val="008C164C"/>
    <w:rsid w:val="008C22DF"/>
    <w:rsid w:val="008C329B"/>
    <w:rsid w:val="008C35B8"/>
    <w:rsid w:val="008C5406"/>
    <w:rsid w:val="008C6A05"/>
    <w:rsid w:val="008C6BFD"/>
    <w:rsid w:val="008C6D62"/>
    <w:rsid w:val="008C6E28"/>
    <w:rsid w:val="008D066F"/>
    <w:rsid w:val="008D0E13"/>
    <w:rsid w:val="008D18F4"/>
    <w:rsid w:val="008D1976"/>
    <w:rsid w:val="008D1BEE"/>
    <w:rsid w:val="008D1E4B"/>
    <w:rsid w:val="008D20EA"/>
    <w:rsid w:val="008D26E4"/>
    <w:rsid w:val="008D28DA"/>
    <w:rsid w:val="008D2BB0"/>
    <w:rsid w:val="008D2D6F"/>
    <w:rsid w:val="008D30ED"/>
    <w:rsid w:val="008D49A7"/>
    <w:rsid w:val="008D5245"/>
    <w:rsid w:val="008D64FB"/>
    <w:rsid w:val="008D6E5F"/>
    <w:rsid w:val="008D6EB8"/>
    <w:rsid w:val="008D6F48"/>
    <w:rsid w:val="008D772D"/>
    <w:rsid w:val="008E0828"/>
    <w:rsid w:val="008E16E9"/>
    <w:rsid w:val="008E1C05"/>
    <w:rsid w:val="008E2461"/>
    <w:rsid w:val="008E2BAB"/>
    <w:rsid w:val="008E2E41"/>
    <w:rsid w:val="008E348E"/>
    <w:rsid w:val="008E3888"/>
    <w:rsid w:val="008E4027"/>
    <w:rsid w:val="008E4732"/>
    <w:rsid w:val="008E4743"/>
    <w:rsid w:val="008E4FEA"/>
    <w:rsid w:val="008E577C"/>
    <w:rsid w:val="008E5E17"/>
    <w:rsid w:val="008E60AC"/>
    <w:rsid w:val="008E6734"/>
    <w:rsid w:val="008E7BDF"/>
    <w:rsid w:val="008F087D"/>
    <w:rsid w:val="008F164E"/>
    <w:rsid w:val="008F1BB2"/>
    <w:rsid w:val="008F1E94"/>
    <w:rsid w:val="008F20B6"/>
    <w:rsid w:val="008F243B"/>
    <w:rsid w:val="008F2930"/>
    <w:rsid w:val="008F2CD7"/>
    <w:rsid w:val="008F30A7"/>
    <w:rsid w:val="008F3239"/>
    <w:rsid w:val="008F3CCF"/>
    <w:rsid w:val="008F436C"/>
    <w:rsid w:val="008F4713"/>
    <w:rsid w:val="008F4974"/>
    <w:rsid w:val="008F4E9E"/>
    <w:rsid w:val="008F511E"/>
    <w:rsid w:val="008F539E"/>
    <w:rsid w:val="008F5A15"/>
    <w:rsid w:val="008F5B8E"/>
    <w:rsid w:val="008F615F"/>
    <w:rsid w:val="008F694D"/>
    <w:rsid w:val="008F6ADD"/>
    <w:rsid w:val="008F6EBB"/>
    <w:rsid w:val="008F6F55"/>
    <w:rsid w:val="008F7228"/>
    <w:rsid w:val="00900A7F"/>
    <w:rsid w:val="00900BBD"/>
    <w:rsid w:val="0090122B"/>
    <w:rsid w:val="00901363"/>
    <w:rsid w:val="0090209C"/>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982"/>
    <w:rsid w:val="00911D00"/>
    <w:rsid w:val="00911E42"/>
    <w:rsid w:val="00912A43"/>
    <w:rsid w:val="009139F4"/>
    <w:rsid w:val="00914D8C"/>
    <w:rsid w:val="00914DF4"/>
    <w:rsid w:val="00914EDF"/>
    <w:rsid w:val="00915024"/>
    <w:rsid w:val="00915154"/>
    <w:rsid w:val="0091528E"/>
    <w:rsid w:val="009158F6"/>
    <w:rsid w:val="009177E8"/>
    <w:rsid w:val="00917E1F"/>
    <w:rsid w:val="00917F96"/>
    <w:rsid w:val="00920470"/>
    <w:rsid w:val="00920852"/>
    <w:rsid w:val="00921D00"/>
    <w:rsid w:val="00922A7F"/>
    <w:rsid w:val="009233E4"/>
    <w:rsid w:val="0092444C"/>
    <w:rsid w:val="00924618"/>
    <w:rsid w:val="0092481D"/>
    <w:rsid w:val="00924870"/>
    <w:rsid w:val="009248BE"/>
    <w:rsid w:val="00924A07"/>
    <w:rsid w:val="00925A16"/>
    <w:rsid w:val="009262E1"/>
    <w:rsid w:val="00926673"/>
    <w:rsid w:val="00926D48"/>
    <w:rsid w:val="009274B3"/>
    <w:rsid w:val="009276BB"/>
    <w:rsid w:val="00927EAF"/>
    <w:rsid w:val="0093240D"/>
    <w:rsid w:val="00932643"/>
    <w:rsid w:val="0093304B"/>
    <w:rsid w:val="009334B6"/>
    <w:rsid w:val="009338EF"/>
    <w:rsid w:val="00933E1F"/>
    <w:rsid w:val="00934D66"/>
    <w:rsid w:val="00934F74"/>
    <w:rsid w:val="00935041"/>
    <w:rsid w:val="00935EA0"/>
    <w:rsid w:val="009361F5"/>
    <w:rsid w:val="00936560"/>
    <w:rsid w:val="0093675C"/>
    <w:rsid w:val="009368CA"/>
    <w:rsid w:val="00936A43"/>
    <w:rsid w:val="00936DDA"/>
    <w:rsid w:val="00937137"/>
    <w:rsid w:val="009406EA"/>
    <w:rsid w:val="0094103B"/>
    <w:rsid w:val="0094112B"/>
    <w:rsid w:val="00942003"/>
    <w:rsid w:val="0094243F"/>
    <w:rsid w:val="00943DCC"/>
    <w:rsid w:val="009442A5"/>
    <w:rsid w:val="0094475A"/>
    <w:rsid w:val="0094518F"/>
    <w:rsid w:val="009457D3"/>
    <w:rsid w:val="00946A80"/>
    <w:rsid w:val="00947B8C"/>
    <w:rsid w:val="00947F01"/>
    <w:rsid w:val="00950158"/>
    <w:rsid w:val="00950AEC"/>
    <w:rsid w:val="00950C4E"/>
    <w:rsid w:val="00951F77"/>
    <w:rsid w:val="0095376A"/>
    <w:rsid w:val="009537D6"/>
    <w:rsid w:val="009541E6"/>
    <w:rsid w:val="00954896"/>
    <w:rsid w:val="00955242"/>
    <w:rsid w:val="00956276"/>
    <w:rsid w:val="00956DB2"/>
    <w:rsid w:val="00957DA9"/>
    <w:rsid w:val="009633AC"/>
    <w:rsid w:val="0096414F"/>
    <w:rsid w:val="009643FC"/>
    <w:rsid w:val="009647E3"/>
    <w:rsid w:val="00964BC8"/>
    <w:rsid w:val="0096588F"/>
    <w:rsid w:val="0096637A"/>
    <w:rsid w:val="0096675F"/>
    <w:rsid w:val="00966F50"/>
    <w:rsid w:val="00967582"/>
    <w:rsid w:val="00967C3D"/>
    <w:rsid w:val="0097078D"/>
    <w:rsid w:val="009711AD"/>
    <w:rsid w:val="00971F91"/>
    <w:rsid w:val="009720B5"/>
    <w:rsid w:val="009724EB"/>
    <w:rsid w:val="00972E32"/>
    <w:rsid w:val="00973371"/>
    <w:rsid w:val="0097347A"/>
    <w:rsid w:val="00973658"/>
    <w:rsid w:val="00974C10"/>
    <w:rsid w:val="00974D7D"/>
    <w:rsid w:val="009755FB"/>
    <w:rsid w:val="00975AE7"/>
    <w:rsid w:val="009760A5"/>
    <w:rsid w:val="00976179"/>
    <w:rsid w:val="0097624A"/>
    <w:rsid w:val="0097727A"/>
    <w:rsid w:val="009776CF"/>
    <w:rsid w:val="0097788D"/>
    <w:rsid w:val="009779BB"/>
    <w:rsid w:val="00977E2B"/>
    <w:rsid w:val="00980EFD"/>
    <w:rsid w:val="009811E8"/>
    <w:rsid w:val="0098242C"/>
    <w:rsid w:val="0098277F"/>
    <w:rsid w:val="00982F38"/>
    <w:rsid w:val="009835E3"/>
    <w:rsid w:val="009843A7"/>
    <w:rsid w:val="0098482C"/>
    <w:rsid w:val="00984C0E"/>
    <w:rsid w:val="00985718"/>
    <w:rsid w:val="009859E9"/>
    <w:rsid w:val="00985F26"/>
    <w:rsid w:val="009867C7"/>
    <w:rsid w:val="009870F9"/>
    <w:rsid w:val="009872F0"/>
    <w:rsid w:val="00987476"/>
    <w:rsid w:val="00987B75"/>
    <w:rsid w:val="00987FF7"/>
    <w:rsid w:val="00990325"/>
    <w:rsid w:val="00990B5F"/>
    <w:rsid w:val="00990B92"/>
    <w:rsid w:val="00990C95"/>
    <w:rsid w:val="0099253F"/>
    <w:rsid w:val="00992B6F"/>
    <w:rsid w:val="00992E03"/>
    <w:rsid w:val="00992F64"/>
    <w:rsid w:val="00995A07"/>
    <w:rsid w:val="009962F3"/>
    <w:rsid w:val="009969D8"/>
    <w:rsid w:val="009969E9"/>
    <w:rsid w:val="00996E4F"/>
    <w:rsid w:val="00996E67"/>
    <w:rsid w:val="00997789"/>
    <w:rsid w:val="009A012D"/>
    <w:rsid w:val="009A0376"/>
    <w:rsid w:val="009A07DF"/>
    <w:rsid w:val="009A0EC5"/>
    <w:rsid w:val="009A13E2"/>
    <w:rsid w:val="009A1872"/>
    <w:rsid w:val="009A230F"/>
    <w:rsid w:val="009A23EB"/>
    <w:rsid w:val="009A2EE9"/>
    <w:rsid w:val="009A31DF"/>
    <w:rsid w:val="009A335D"/>
    <w:rsid w:val="009A3BE0"/>
    <w:rsid w:val="009A3DD0"/>
    <w:rsid w:val="009A5A01"/>
    <w:rsid w:val="009A5A64"/>
    <w:rsid w:val="009A5CA9"/>
    <w:rsid w:val="009A5DB6"/>
    <w:rsid w:val="009A65B6"/>
    <w:rsid w:val="009A7504"/>
    <w:rsid w:val="009B01FB"/>
    <w:rsid w:val="009B06A1"/>
    <w:rsid w:val="009B1422"/>
    <w:rsid w:val="009B14C7"/>
    <w:rsid w:val="009B1D9C"/>
    <w:rsid w:val="009B222A"/>
    <w:rsid w:val="009B2415"/>
    <w:rsid w:val="009B284C"/>
    <w:rsid w:val="009B2FE7"/>
    <w:rsid w:val="009B3593"/>
    <w:rsid w:val="009B4A0D"/>
    <w:rsid w:val="009B5B10"/>
    <w:rsid w:val="009B5FA1"/>
    <w:rsid w:val="009B69F6"/>
    <w:rsid w:val="009B78F6"/>
    <w:rsid w:val="009B7EA9"/>
    <w:rsid w:val="009C0CFD"/>
    <w:rsid w:val="009C11C0"/>
    <w:rsid w:val="009C1396"/>
    <w:rsid w:val="009C1923"/>
    <w:rsid w:val="009C20AF"/>
    <w:rsid w:val="009C2B2A"/>
    <w:rsid w:val="009C367A"/>
    <w:rsid w:val="009C3FC5"/>
    <w:rsid w:val="009C3FE0"/>
    <w:rsid w:val="009C4825"/>
    <w:rsid w:val="009C4A6A"/>
    <w:rsid w:val="009C5262"/>
    <w:rsid w:val="009C5942"/>
    <w:rsid w:val="009C5C04"/>
    <w:rsid w:val="009C5CE1"/>
    <w:rsid w:val="009C5EC3"/>
    <w:rsid w:val="009D01B1"/>
    <w:rsid w:val="009D0551"/>
    <w:rsid w:val="009D0560"/>
    <w:rsid w:val="009D06A9"/>
    <w:rsid w:val="009D0E51"/>
    <w:rsid w:val="009D123C"/>
    <w:rsid w:val="009D130D"/>
    <w:rsid w:val="009D14ED"/>
    <w:rsid w:val="009D1BB6"/>
    <w:rsid w:val="009D1F1E"/>
    <w:rsid w:val="009D21C6"/>
    <w:rsid w:val="009D2308"/>
    <w:rsid w:val="009D2696"/>
    <w:rsid w:val="009D26BF"/>
    <w:rsid w:val="009D291E"/>
    <w:rsid w:val="009D2E3B"/>
    <w:rsid w:val="009D2F0A"/>
    <w:rsid w:val="009D4287"/>
    <w:rsid w:val="009D43B3"/>
    <w:rsid w:val="009D49E9"/>
    <w:rsid w:val="009D4A05"/>
    <w:rsid w:val="009D61C0"/>
    <w:rsid w:val="009D6260"/>
    <w:rsid w:val="009D72F8"/>
    <w:rsid w:val="009D797C"/>
    <w:rsid w:val="009D7A4C"/>
    <w:rsid w:val="009D7A9F"/>
    <w:rsid w:val="009D7D11"/>
    <w:rsid w:val="009E0B54"/>
    <w:rsid w:val="009E233C"/>
    <w:rsid w:val="009E2638"/>
    <w:rsid w:val="009E2A26"/>
    <w:rsid w:val="009E2A77"/>
    <w:rsid w:val="009E2F29"/>
    <w:rsid w:val="009E380B"/>
    <w:rsid w:val="009E3C16"/>
    <w:rsid w:val="009E433C"/>
    <w:rsid w:val="009E46B3"/>
    <w:rsid w:val="009E46EE"/>
    <w:rsid w:val="009E4B44"/>
    <w:rsid w:val="009E58C0"/>
    <w:rsid w:val="009E5AF5"/>
    <w:rsid w:val="009E62B5"/>
    <w:rsid w:val="009E6F3C"/>
    <w:rsid w:val="009E71CC"/>
    <w:rsid w:val="009F0060"/>
    <w:rsid w:val="009F00FA"/>
    <w:rsid w:val="009F0D8F"/>
    <w:rsid w:val="009F165A"/>
    <w:rsid w:val="009F26D2"/>
    <w:rsid w:val="009F496D"/>
    <w:rsid w:val="009F4B89"/>
    <w:rsid w:val="009F4FBC"/>
    <w:rsid w:val="009F5B2B"/>
    <w:rsid w:val="009F6098"/>
    <w:rsid w:val="009F6914"/>
    <w:rsid w:val="009F6F3A"/>
    <w:rsid w:val="009F7AB3"/>
    <w:rsid w:val="00A000C7"/>
    <w:rsid w:val="00A00171"/>
    <w:rsid w:val="00A00614"/>
    <w:rsid w:val="00A00C39"/>
    <w:rsid w:val="00A00C9D"/>
    <w:rsid w:val="00A01FE7"/>
    <w:rsid w:val="00A023FE"/>
    <w:rsid w:val="00A033CC"/>
    <w:rsid w:val="00A039B7"/>
    <w:rsid w:val="00A03C39"/>
    <w:rsid w:val="00A04136"/>
    <w:rsid w:val="00A04400"/>
    <w:rsid w:val="00A04609"/>
    <w:rsid w:val="00A052F1"/>
    <w:rsid w:val="00A05F2F"/>
    <w:rsid w:val="00A06445"/>
    <w:rsid w:val="00A067C9"/>
    <w:rsid w:val="00A06CA5"/>
    <w:rsid w:val="00A07DA7"/>
    <w:rsid w:val="00A10204"/>
    <w:rsid w:val="00A10261"/>
    <w:rsid w:val="00A1131A"/>
    <w:rsid w:val="00A12859"/>
    <w:rsid w:val="00A12EA4"/>
    <w:rsid w:val="00A13A52"/>
    <w:rsid w:val="00A13FEE"/>
    <w:rsid w:val="00A142EB"/>
    <w:rsid w:val="00A14B1D"/>
    <w:rsid w:val="00A15581"/>
    <w:rsid w:val="00A158D8"/>
    <w:rsid w:val="00A161AE"/>
    <w:rsid w:val="00A163BE"/>
    <w:rsid w:val="00A1649F"/>
    <w:rsid w:val="00A1651E"/>
    <w:rsid w:val="00A16942"/>
    <w:rsid w:val="00A170B8"/>
    <w:rsid w:val="00A20F8C"/>
    <w:rsid w:val="00A21245"/>
    <w:rsid w:val="00A215CB"/>
    <w:rsid w:val="00A21E4D"/>
    <w:rsid w:val="00A21FA9"/>
    <w:rsid w:val="00A22038"/>
    <w:rsid w:val="00A22468"/>
    <w:rsid w:val="00A23521"/>
    <w:rsid w:val="00A23CF8"/>
    <w:rsid w:val="00A23CF9"/>
    <w:rsid w:val="00A23DFC"/>
    <w:rsid w:val="00A24022"/>
    <w:rsid w:val="00A245DC"/>
    <w:rsid w:val="00A24BB0"/>
    <w:rsid w:val="00A250A2"/>
    <w:rsid w:val="00A253F3"/>
    <w:rsid w:val="00A25C60"/>
    <w:rsid w:val="00A25E3C"/>
    <w:rsid w:val="00A26192"/>
    <w:rsid w:val="00A26794"/>
    <w:rsid w:val="00A269BC"/>
    <w:rsid w:val="00A26F24"/>
    <w:rsid w:val="00A26FC6"/>
    <w:rsid w:val="00A27347"/>
    <w:rsid w:val="00A2755C"/>
    <w:rsid w:val="00A3012C"/>
    <w:rsid w:val="00A3088E"/>
    <w:rsid w:val="00A30907"/>
    <w:rsid w:val="00A30A31"/>
    <w:rsid w:val="00A311C4"/>
    <w:rsid w:val="00A31C08"/>
    <w:rsid w:val="00A32DEE"/>
    <w:rsid w:val="00A333E4"/>
    <w:rsid w:val="00A33D03"/>
    <w:rsid w:val="00A34301"/>
    <w:rsid w:val="00A34471"/>
    <w:rsid w:val="00A348DE"/>
    <w:rsid w:val="00A35618"/>
    <w:rsid w:val="00A35D42"/>
    <w:rsid w:val="00A37666"/>
    <w:rsid w:val="00A37A42"/>
    <w:rsid w:val="00A41F5A"/>
    <w:rsid w:val="00A4236F"/>
    <w:rsid w:val="00A43447"/>
    <w:rsid w:val="00A43808"/>
    <w:rsid w:val="00A43AD5"/>
    <w:rsid w:val="00A43B72"/>
    <w:rsid w:val="00A44008"/>
    <w:rsid w:val="00A44F44"/>
    <w:rsid w:val="00A456B4"/>
    <w:rsid w:val="00A45F63"/>
    <w:rsid w:val="00A46CD8"/>
    <w:rsid w:val="00A46F2D"/>
    <w:rsid w:val="00A47300"/>
    <w:rsid w:val="00A47DA5"/>
    <w:rsid w:val="00A47ED7"/>
    <w:rsid w:val="00A50229"/>
    <w:rsid w:val="00A50D4B"/>
    <w:rsid w:val="00A50DC0"/>
    <w:rsid w:val="00A5157F"/>
    <w:rsid w:val="00A51D0C"/>
    <w:rsid w:val="00A5292E"/>
    <w:rsid w:val="00A52A49"/>
    <w:rsid w:val="00A53290"/>
    <w:rsid w:val="00A54327"/>
    <w:rsid w:val="00A5558A"/>
    <w:rsid w:val="00A55DBD"/>
    <w:rsid w:val="00A55E06"/>
    <w:rsid w:val="00A56158"/>
    <w:rsid w:val="00A562AE"/>
    <w:rsid w:val="00A564CB"/>
    <w:rsid w:val="00A56985"/>
    <w:rsid w:val="00A57613"/>
    <w:rsid w:val="00A5795E"/>
    <w:rsid w:val="00A60249"/>
    <w:rsid w:val="00A602CC"/>
    <w:rsid w:val="00A60DAE"/>
    <w:rsid w:val="00A6117B"/>
    <w:rsid w:val="00A6139D"/>
    <w:rsid w:val="00A61F4C"/>
    <w:rsid w:val="00A6226E"/>
    <w:rsid w:val="00A6231E"/>
    <w:rsid w:val="00A6252D"/>
    <w:rsid w:val="00A62953"/>
    <w:rsid w:val="00A629D1"/>
    <w:rsid w:val="00A637E3"/>
    <w:rsid w:val="00A63CF9"/>
    <w:rsid w:val="00A65148"/>
    <w:rsid w:val="00A65A8E"/>
    <w:rsid w:val="00A65FCC"/>
    <w:rsid w:val="00A6633F"/>
    <w:rsid w:val="00A66947"/>
    <w:rsid w:val="00A66BBD"/>
    <w:rsid w:val="00A67C90"/>
    <w:rsid w:val="00A67E76"/>
    <w:rsid w:val="00A70508"/>
    <w:rsid w:val="00A710BE"/>
    <w:rsid w:val="00A71229"/>
    <w:rsid w:val="00A718A4"/>
    <w:rsid w:val="00A72CC3"/>
    <w:rsid w:val="00A72DD6"/>
    <w:rsid w:val="00A737C1"/>
    <w:rsid w:val="00A74F6A"/>
    <w:rsid w:val="00A7567D"/>
    <w:rsid w:val="00A75A1B"/>
    <w:rsid w:val="00A76D93"/>
    <w:rsid w:val="00A77A89"/>
    <w:rsid w:val="00A77BD3"/>
    <w:rsid w:val="00A806DF"/>
    <w:rsid w:val="00A81AE7"/>
    <w:rsid w:val="00A8228E"/>
    <w:rsid w:val="00A8243C"/>
    <w:rsid w:val="00A82C3F"/>
    <w:rsid w:val="00A83282"/>
    <w:rsid w:val="00A833A9"/>
    <w:rsid w:val="00A8383A"/>
    <w:rsid w:val="00A84B41"/>
    <w:rsid w:val="00A85A87"/>
    <w:rsid w:val="00A869CE"/>
    <w:rsid w:val="00A86D83"/>
    <w:rsid w:val="00A875E8"/>
    <w:rsid w:val="00A87BD0"/>
    <w:rsid w:val="00A906CC"/>
    <w:rsid w:val="00A91A58"/>
    <w:rsid w:val="00A91D74"/>
    <w:rsid w:val="00A92221"/>
    <w:rsid w:val="00A93B0C"/>
    <w:rsid w:val="00A93B12"/>
    <w:rsid w:val="00A93C5F"/>
    <w:rsid w:val="00A93D01"/>
    <w:rsid w:val="00A95D3E"/>
    <w:rsid w:val="00A96247"/>
    <w:rsid w:val="00A96D71"/>
    <w:rsid w:val="00A96FB5"/>
    <w:rsid w:val="00A973D9"/>
    <w:rsid w:val="00A97E04"/>
    <w:rsid w:val="00AA001B"/>
    <w:rsid w:val="00AA046E"/>
    <w:rsid w:val="00AA09CB"/>
    <w:rsid w:val="00AA110E"/>
    <w:rsid w:val="00AA18A2"/>
    <w:rsid w:val="00AA2435"/>
    <w:rsid w:val="00AA2C58"/>
    <w:rsid w:val="00AA5084"/>
    <w:rsid w:val="00AA5BAE"/>
    <w:rsid w:val="00AA6497"/>
    <w:rsid w:val="00AA6FA0"/>
    <w:rsid w:val="00AA79B0"/>
    <w:rsid w:val="00AA7B2C"/>
    <w:rsid w:val="00AB089A"/>
    <w:rsid w:val="00AB0E10"/>
    <w:rsid w:val="00AB10C4"/>
    <w:rsid w:val="00AB1165"/>
    <w:rsid w:val="00AB221A"/>
    <w:rsid w:val="00AB2A9C"/>
    <w:rsid w:val="00AB30D3"/>
    <w:rsid w:val="00AB3400"/>
    <w:rsid w:val="00AB3CBD"/>
    <w:rsid w:val="00AB40CC"/>
    <w:rsid w:val="00AB4706"/>
    <w:rsid w:val="00AB480E"/>
    <w:rsid w:val="00AB4DD0"/>
    <w:rsid w:val="00AB4EB6"/>
    <w:rsid w:val="00AB5009"/>
    <w:rsid w:val="00AB512D"/>
    <w:rsid w:val="00AB53BB"/>
    <w:rsid w:val="00AB5541"/>
    <w:rsid w:val="00AB5D99"/>
    <w:rsid w:val="00AC08FA"/>
    <w:rsid w:val="00AC0AE8"/>
    <w:rsid w:val="00AC137F"/>
    <w:rsid w:val="00AC2418"/>
    <w:rsid w:val="00AC2B1D"/>
    <w:rsid w:val="00AC30C6"/>
    <w:rsid w:val="00AC470D"/>
    <w:rsid w:val="00AC4F33"/>
    <w:rsid w:val="00AC513A"/>
    <w:rsid w:val="00AC58C3"/>
    <w:rsid w:val="00AC5DFA"/>
    <w:rsid w:val="00AC6113"/>
    <w:rsid w:val="00AC6EB5"/>
    <w:rsid w:val="00AC749A"/>
    <w:rsid w:val="00AC7A82"/>
    <w:rsid w:val="00AC7CE8"/>
    <w:rsid w:val="00AD0095"/>
    <w:rsid w:val="00AD0952"/>
    <w:rsid w:val="00AD0B68"/>
    <w:rsid w:val="00AD25DD"/>
    <w:rsid w:val="00AD26E0"/>
    <w:rsid w:val="00AD26EB"/>
    <w:rsid w:val="00AD3CAD"/>
    <w:rsid w:val="00AD3DB1"/>
    <w:rsid w:val="00AD4663"/>
    <w:rsid w:val="00AD493C"/>
    <w:rsid w:val="00AD49F2"/>
    <w:rsid w:val="00AD6462"/>
    <w:rsid w:val="00AD7E6C"/>
    <w:rsid w:val="00AE011F"/>
    <w:rsid w:val="00AE1223"/>
    <w:rsid w:val="00AE2F7A"/>
    <w:rsid w:val="00AE300A"/>
    <w:rsid w:val="00AE3999"/>
    <w:rsid w:val="00AE3A6A"/>
    <w:rsid w:val="00AE3EA9"/>
    <w:rsid w:val="00AE3F38"/>
    <w:rsid w:val="00AE49F0"/>
    <w:rsid w:val="00AE4B52"/>
    <w:rsid w:val="00AE5DC4"/>
    <w:rsid w:val="00AE5DCC"/>
    <w:rsid w:val="00AE6A2B"/>
    <w:rsid w:val="00AE6AAA"/>
    <w:rsid w:val="00AE7A8B"/>
    <w:rsid w:val="00AF000D"/>
    <w:rsid w:val="00AF04F8"/>
    <w:rsid w:val="00AF0C55"/>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1991"/>
    <w:rsid w:val="00B0298D"/>
    <w:rsid w:val="00B02EA5"/>
    <w:rsid w:val="00B033F3"/>
    <w:rsid w:val="00B03717"/>
    <w:rsid w:val="00B04255"/>
    <w:rsid w:val="00B0507D"/>
    <w:rsid w:val="00B051EB"/>
    <w:rsid w:val="00B110E4"/>
    <w:rsid w:val="00B11A44"/>
    <w:rsid w:val="00B12F82"/>
    <w:rsid w:val="00B131A5"/>
    <w:rsid w:val="00B13237"/>
    <w:rsid w:val="00B132F8"/>
    <w:rsid w:val="00B13604"/>
    <w:rsid w:val="00B139CD"/>
    <w:rsid w:val="00B14765"/>
    <w:rsid w:val="00B15068"/>
    <w:rsid w:val="00B153F4"/>
    <w:rsid w:val="00B15BE2"/>
    <w:rsid w:val="00B15F25"/>
    <w:rsid w:val="00B15F2F"/>
    <w:rsid w:val="00B16236"/>
    <w:rsid w:val="00B16858"/>
    <w:rsid w:val="00B16F65"/>
    <w:rsid w:val="00B16FD6"/>
    <w:rsid w:val="00B201BC"/>
    <w:rsid w:val="00B2051E"/>
    <w:rsid w:val="00B20B9F"/>
    <w:rsid w:val="00B21DEB"/>
    <w:rsid w:val="00B224C6"/>
    <w:rsid w:val="00B22B79"/>
    <w:rsid w:val="00B22CDA"/>
    <w:rsid w:val="00B231D0"/>
    <w:rsid w:val="00B240B0"/>
    <w:rsid w:val="00B254B6"/>
    <w:rsid w:val="00B2595F"/>
    <w:rsid w:val="00B259BE"/>
    <w:rsid w:val="00B25A4E"/>
    <w:rsid w:val="00B25CCC"/>
    <w:rsid w:val="00B269EE"/>
    <w:rsid w:val="00B27143"/>
    <w:rsid w:val="00B3011D"/>
    <w:rsid w:val="00B309B8"/>
    <w:rsid w:val="00B31CD4"/>
    <w:rsid w:val="00B31DC5"/>
    <w:rsid w:val="00B32F7E"/>
    <w:rsid w:val="00B3346C"/>
    <w:rsid w:val="00B3390C"/>
    <w:rsid w:val="00B340E8"/>
    <w:rsid w:val="00B3433D"/>
    <w:rsid w:val="00B345C1"/>
    <w:rsid w:val="00B34C20"/>
    <w:rsid w:val="00B34F35"/>
    <w:rsid w:val="00B3607E"/>
    <w:rsid w:val="00B366D0"/>
    <w:rsid w:val="00B368DE"/>
    <w:rsid w:val="00B36F02"/>
    <w:rsid w:val="00B37364"/>
    <w:rsid w:val="00B3756E"/>
    <w:rsid w:val="00B40817"/>
    <w:rsid w:val="00B40E39"/>
    <w:rsid w:val="00B4135F"/>
    <w:rsid w:val="00B4163E"/>
    <w:rsid w:val="00B4170C"/>
    <w:rsid w:val="00B41AEC"/>
    <w:rsid w:val="00B4288F"/>
    <w:rsid w:val="00B42F6A"/>
    <w:rsid w:val="00B43007"/>
    <w:rsid w:val="00B43EDC"/>
    <w:rsid w:val="00B440DE"/>
    <w:rsid w:val="00B4426C"/>
    <w:rsid w:val="00B44C65"/>
    <w:rsid w:val="00B451EA"/>
    <w:rsid w:val="00B4547E"/>
    <w:rsid w:val="00B4564A"/>
    <w:rsid w:val="00B4598A"/>
    <w:rsid w:val="00B465FA"/>
    <w:rsid w:val="00B46E60"/>
    <w:rsid w:val="00B4729F"/>
    <w:rsid w:val="00B477A1"/>
    <w:rsid w:val="00B47A6B"/>
    <w:rsid w:val="00B50841"/>
    <w:rsid w:val="00B50942"/>
    <w:rsid w:val="00B51202"/>
    <w:rsid w:val="00B513E5"/>
    <w:rsid w:val="00B51C74"/>
    <w:rsid w:val="00B5216A"/>
    <w:rsid w:val="00B5302D"/>
    <w:rsid w:val="00B53BF1"/>
    <w:rsid w:val="00B54406"/>
    <w:rsid w:val="00B54486"/>
    <w:rsid w:val="00B5510B"/>
    <w:rsid w:val="00B55DB1"/>
    <w:rsid w:val="00B55DE5"/>
    <w:rsid w:val="00B560CB"/>
    <w:rsid w:val="00B56B43"/>
    <w:rsid w:val="00B56C0B"/>
    <w:rsid w:val="00B574CD"/>
    <w:rsid w:val="00B57E78"/>
    <w:rsid w:val="00B60B0D"/>
    <w:rsid w:val="00B614F4"/>
    <w:rsid w:val="00B617DD"/>
    <w:rsid w:val="00B61DBD"/>
    <w:rsid w:val="00B61F76"/>
    <w:rsid w:val="00B62071"/>
    <w:rsid w:val="00B6216A"/>
    <w:rsid w:val="00B62518"/>
    <w:rsid w:val="00B6291E"/>
    <w:rsid w:val="00B62DC0"/>
    <w:rsid w:val="00B63018"/>
    <w:rsid w:val="00B634F0"/>
    <w:rsid w:val="00B635DA"/>
    <w:rsid w:val="00B636B3"/>
    <w:rsid w:val="00B64797"/>
    <w:rsid w:val="00B66DAA"/>
    <w:rsid w:val="00B67608"/>
    <w:rsid w:val="00B70D1A"/>
    <w:rsid w:val="00B710AF"/>
    <w:rsid w:val="00B71A5D"/>
    <w:rsid w:val="00B71C43"/>
    <w:rsid w:val="00B71DA4"/>
    <w:rsid w:val="00B725F0"/>
    <w:rsid w:val="00B735A0"/>
    <w:rsid w:val="00B73721"/>
    <w:rsid w:val="00B73E8B"/>
    <w:rsid w:val="00B7456C"/>
    <w:rsid w:val="00B74B71"/>
    <w:rsid w:val="00B75013"/>
    <w:rsid w:val="00B750B7"/>
    <w:rsid w:val="00B755D9"/>
    <w:rsid w:val="00B76541"/>
    <w:rsid w:val="00B777C6"/>
    <w:rsid w:val="00B77A7A"/>
    <w:rsid w:val="00B77DC7"/>
    <w:rsid w:val="00B80106"/>
    <w:rsid w:val="00B8023E"/>
    <w:rsid w:val="00B8074E"/>
    <w:rsid w:val="00B809AE"/>
    <w:rsid w:val="00B80F6C"/>
    <w:rsid w:val="00B8118F"/>
    <w:rsid w:val="00B81604"/>
    <w:rsid w:val="00B81B14"/>
    <w:rsid w:val="00B83047"/>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3CE1"/>
    <w:rsid w:val="00BA4014"/>
    <w:rsid w:val="00BA5594"/>
    <w:rsid w:val="00BA5FC8"/>
    <w:rsid w:val="00BA6146"/>
    <w:rsid w:val="00BA7276"/>
    <w:rsid w:val="00BA79E9"/>
    <w:rsid w:val="00BA7AAB"/>
    <w:rsid w:val="00BA7E3B"/>
    <w:rsid w:val="00BB01AA"/>
    <w:rsid w:val="00BB02BF"/>
    <w:rsid w:val="00BB1D65"/>
    <w:rsid w:val="00BB248B"/>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6AB"/>
    <w:rsid w:val="00BB7884"/>
    <w:rsid w:val="00BC035A"/>
    <w:rsid w:val="00BC05CE"/>
    <w:rsid w:val="00BC079C"/>
    <w:rsid w:val="00BC0857"/>
    <w:rsid w:val="00BC08CB"/>
    <w:rsid w:val="00BC09FC"/>
    <w:rsid w:val="00BC0BE5"/>
    <w:rsid w:val="00BC111B"/>
    <w:rsid w:val="00BC12B8"/>
    <w:rsid w:val="00BC1762"/>
    <w:rsid w:val="00BC2331"/>
    <w:rsid w:val="00BC24E6"/>
    <w:rsid w:val="00BC2D55"/>
    <w:rsid w:val="00BC35C9"/>
    <w:rsid w:val="00BC38D0"/>
    <w:rsid w:val="00BC390F"/>
    <w:rsid w:val="00BC3FC3"/>
    <w:rsid w:val="00BC4084"/>
    <w:rsid w:val="00BC40D1"/>
    <w:rsid w:val="00BC41EC"/>
    <w:rsid w:val="00BC4578"/>
    <w:rsid w:val="00BC4BC8"/>
    <w:rsid w:val="00BC4D31"/>
    <w:rsid w:val="00BC541A"/>
    <w:rsid w:val="00BC59DF"/>
    <w:rsid w:val="00BC5DD8"/>
    <w:rsid w:val="00BC628B"/>
    <w:rsid w:val="00BC6BEE"/>
    <w:rsid w:val="00BC755F"/>
    <w:rsid w:val="00BC7A4F"/>
    <w:rsid w:val="00BC7F20"/>
    <w:rsid w:val="00BC7F97"/>
    <w:rsid w:val="00BD01D9"/>
    <w:rsid w:val="00BD0D92"/>
    <w:rsid w:val="00BD11FB"/>
    <w:rsid w:val="00BD14F8"/>
    <w:rsid w:val="00BD1C85"/>
    <w:rsid w:val="00BD23D8"/>
    <w:rsid w:val="00BD340D"/>
    <w:rsid w:val="00BD3521"/>
    <w:rsid w:val="00BD4438"/>
    <w:rsid w:val="00BD4F58"/>
    <w:rsid w:val="00BD57F9"/>
    <w:rsid w:val="00BD5B76"/>
    <w:rsid w:val="00BD704F"/>
    <w:rsid w:val="00BD7F1A"/>
    <w:rsid w:val="00BD7F69"/>
    <w:rsid w:val="00BE0252"/>
    <w:rsid w:val="00BE0510"/>
    <w:rsid w:val="00BE06A1"/>
    <w:rsid w:val="00BE0A35"/>
    <w:rsid w:val="00BE12E3"/>
    <w:rsid w:val="00BE1620"/>
    <w:rsid w:val="00BE176C"/>
    <w:rsid w:val="00BE230B"/>
    <w:rsid w:val="00BE2E04"/>
    <w:rsid w:val="00BE3A76"/>
    <w:rsid w:val="00BE4C0E"/>
    <w:rsid w:val="00BE4E1F"/>
    <w:rsid w:val="00BE72D5"/>
    <w:rsid w:val="00BE7BCE"/>
    <w:rsid w:val="00BE7D1D"/>
    <w:rsid w:val="00BE7F84"/>
    <w:rsid w:val="00BF0401"/>
    <w:rsid w:val="00BF0451"/>
    <w:rsid w:val="00BF0C18"/>
    <w:rsid w:val="00BF24EE"/>
    <w:rsid w:val="00BF3100"/>
    <w:rsid w:val="00BF31BB"/>
    <w:rsid w:val="00BF375C"/>
    <w:rsid w:val="00BF49A4"/>
    <w:rsid w:val="00BF4C0E"/>
    <w:rsid w:val="00BF4D99"/>
    <w:rsid w:val="00BF51A2"/>
    <w:rsid w:val="00BF5AAD"/>
    <w:rsid w:val="00BF60C5"/>
    <w:rsid w:val="00BF68FD"/>
    <w:rsid w:val="00BF6B00"/>
    <w:rsid w:val="00BF7A6D"/>
    <w:rsid w:val="00BF7B0C"/>
    <w:rsid w:val="00C0021F"/>
    <w:rsid w:val="00C01153"/>
    <w:rsid w:val="00C01183"/>
    <w:rsid w:val="00C01233"/>
    <w:rsid w:val="00C019FA"/>
    <w:rsid w:val="00C024B7"/>
    <w:rsid w:val="00C02F8C"/>
    <w:rsid w:val="00C03FD0"/>
    <w:rsid w:val="00C044BB"/>
    <w:rsid w:val="00C047E8"/>
    <w:rsid w:val="00C05B87"/>
    <w:rsid w:val="00C05C43"/>
    <w:rsid w:val="00C068D6"/>
    <w:rsid w:val="00C06B0B"/>
    <w:rsid w:val="00C06F0E"/>
    <w:rsid w:val="00C073C1"/>
    <w:rsid w:val="00C07F3A"/>
    <w:rsid w:val="00C10139"/>
    <w:rsid w:val="00C10E34"/>
    <w:rsid w:val="00C11407"/>
    <w:rsid w:val="00C11C3B"/>
    <w:rsid w:val="00C11E5C"/>
    <w:rsid w:val="00C12C52"/>
    <w:rsid w:val="00C12F9E"/>
    <w:rsid w:val="00C13241"/>
    <w:rsid w:val="00C13D40"/>
    <w:rsid w:val="00C13D62"/>
    <w:rsid w:val="00C150F9"/>
    <w:rsid w:val="00C15346"/>
    <w:rsid w:val="00C153B0"/>
    <w:rsid w:val="00C157F5"/>
    <w:rsid w:val="00C15AB0"/>
    <w:rsid w:val="00C16E3F"/>
    <w:rsid w:val="00C1762B"/>
    <w:rsid w:val="00C20852"/>
    <w:rsid w:val="00C20A5A"/>
    <w:rsid w:val="00C20D1E"/>
    <w:rsid w:val="00C20D4A"/>
    <w:rsid w:val="00C20EFB"/>
    <w:rsid w:val="00C210A6"/>
    <w:rsid w:val="00C224B1"/>
    <w:rsid w:val="00C227E0"/>
    <w:rsid w:val="00C22A8A"/>
    <w:rsid w:val="00C2313B"/>
    <w:rsid w:val="00C23181"/>
    <w:rsid w:val="00C23ED6"/>
    <w:rsid w:val="00C2516E"/>
    <w:rsid w:val="00C251BC"/>
    <w:rsid w:val="00C252AF"/>
    <w:rsid w:val="00C26373"/>
    <w:rsid w:val="00C26A00"/>
    <w:rsid w:val="00C2700D"/>
    <w:rsid w:val="00C2704D"/>
    <w:rsid w:val="00C27413"/>
    <w:rsid w:val="00C278EC"/>
    <w:rsid w:val="00C30091"/>
    <w:rsid w:val="00C303DB"/>
    <w:rsid w:val="00C31864"/>
    <w:rsid w:val="00C31BA1"/>
    <w:rsid w:val="00C324C2"/>
    <w:rsid w:val="00C32A26"/>
    <w:rsid w:val="00C3333E"/>
    <w:rsid w:val="00C3437D"/>
    <w:rsid w:val="00C344D6"/>
    <w:rsid w:val="00C3493E"/>
    <w:rsid w:val="00C34A32"/>
    <w:rsid w:val="00C34AF0"/>
    <w:rsid w:val="00C34B21"/>
    <w:rsid w:val="00C34E30"/>
    <w:rsid w:val="00C35789"/>
    <w:rsid w:val="00C36955"/>
    <w:rsid w:val="00C374BA"/>
    <w:rsid w:val="00C401FB"/>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50C6F"/>
    <w:rsid w:val="00C50FED"/>
    <w:rsid w:val="00C51488"/>
    <w:rsid w:val="00C518B7"/>
    <w:rsid w:val="00C521BA"/>
    <w:rsid w:val="00C5381E"/>
    <w:rsid w:val="00C539A2"/>
    <w:rsid w:val="00C53B77"/>
    <w:rsid w:val="00C5453F"/>
    <w:rsid w:val="00C547C5"/>
    <w:rsid w:val="00C54C10"/>
    <w:rsid w:val="00C54C42"/>
    <w:rsid w:val="00C551BA"/>
    <w:rsid w:val="00C55B12"/>
    <w:rsid w:val="00C55D6E"/>
    <w:rsid w:val="00C55D8A"/>
    <w:rsid w:val="00C5655D"/>
    <w:rsid w:val="00C56983"/>
    <w:rsid w:val="00C570E2"/>
    <w:rsid w:val="00C60363"/>
    <w:rsid w:val="00C603CE"/>
    <w:rsid w:val="00C60B2C"/>
    <w:rsid w:val="00C619E1"/>
    <w:rsid w:val="00C61C8D"/>
    <w:rsid w:val="00C61C9A"/>
    <w:rsid w:val="00C626BB"/>
    <w:rsid w:val="00C63108"/>
    <w:rsid w:val="00C631D5"/>
    <w:rsid w:val="00C6352C"/>
    <w:rsid w:val="00C6374E"/>
    <w:rsid w:val="00C63840"/>
    <w:rsid w:val="00C63942"/>
    <w:rsid w:val="00C6419B"/>
    <w:rsid w:val="00C644EF"/>
    <w:rsid w:val="00C64AC8"/>
    <w:rsid w:val="00C6567A"/>
    <w:rsid w:val="00C657CF"/>
    <w:rsid w:val="00C65DDE"/>
    <w:rsid w:val="00C65F38"/>
    <w:rsid w:val="00C668B7"/>
    <w:rsid w:val="00C668EF"/>
    <w:rsid w:val="00C71838"/>
    <w:rsid w:val="00C7191C"/>
    <w:rsid w:val="00C72015"/>
    <w:rsid w:val="00C7220E"/>
    <w:rsid w:val="00C73327"/>
    <w:rsid w:val="00C73519"/>
    <w:rsid w:val="00C74BCB"/>
    <w:rsid w:val="00C754AB"/>
    <w:rsid w:val="00C7710D"/>
    <w:rsid w:val="00C7715B"/>
    <w:rsid w:val="00C778AC"/>
    <w:rsid w:val="00C802D7"/>
    <w:rsid w:val="00C804A9"/>
    <w:rsid w:val="00C80D2E"/>
    <w:rsid w:val="00C81517"/>
    <w:rsid w:val="00C81848"/>
    <w:rsid w:val="00C81BC9"/>
    <w:rsid w:val="00C82357"/>
    <w:rsid w:val="00C82BDF"/>
    <w:rsid w:val="00C82C01"/>
    <w:rsid w:val="00C84B9A"/>
    <w:rsid w:val="00C853F4"/>
    <w:rsid w:val="00C85F88"/>
    <w:rsid w:val="00C861B0"/>
    <w:rsid w:val="00C8635D"/>
    <w:rsid w:val="00C86868"/>
    <w:rsid w:val="00C86E89"/>
    <w:rsid w:val="00C86FD5"/>
    <w:rsid w:val="00C872A7"/>
    <w:rsid w:val="00C87E01"/>
    <w:rsid w:val="00C87F30"/>
    <w:rsid w:val="00C913E3"/>
    <w:rsid w:val="00C91F8C"/>
    <w:rsid w:val="00C92D8C"/>
    <w:rsid w:val="00C93658"/>
    <w:rsid w:val="00C937A2"/>
    <w:rsid w:val="00C93CFC"/>
    <w:rsid w:val="00C9581E"/>
    <w:rsid w:val="00C9587F"/>
    <w:rsid w:val="00C95F6A"/>
    <w:rsid w:val="00C96008"/>
    <w:rsid w:val="00C962E4"/>
    <w:rsid w:val="00C96339"/>
    <w:rsid w:val="00C96B27"/>
    <w:rsid w:val="00C96EDB"/>
    <w:rsid w:val="00C9735C"/>
    <w:rsid w:val="00C97F50"/>
    <w:rsid w:val="00CA0408"/>
    <w:rsid w:val="00CA07CC"/>
    <w:rsid w:val="00CA09F5"/>
    <w:rsid w:val="00CA0C3F"/>
    <w:rsid w:val="00CA1535"/>
    <w:rsid w:val="00CA1731"/>
    <w:rsid w:val="00CA201E"/>
    <w:rsid w:val="00CA240D"/>
    <w:rsid w:val="00CA2742"/>
    <w:rsid w:val="00CA2B95"/>
    <w:rsid w:val="00CA3B0A"/>
    <w:rsid w:val="00CA3B6D"/>
    <w:rsid w:val="00CA4C2A"/>
    <w:rsid w:val="00CA4F13"/>
    <w:rsid w:val="00CA71D8"/>
    <w:rsid w:val="00CA7564"/>
    <w:rsid w:val="00CA75C7"/>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5F00"/>
    <w:rsid w:val="00CB6C20"/>
    <w:rsid w:val="00CB6C73"/>
    <w:rsid w:val="00CB6DDD"/>
    <w:rsid w:val="00CB71B0"/>
    <w:rsid w:val="00CB7424"/>
    <w:rsid w:val="00CB79F2"/>
    <w:rsid w:val="00CB7AE6"/>
    <w:rsid w:val="00CB7F6D"/>
    <w:rsid w:val="00CC018F"/>
    <w:rsid w:val="00CC0C14"/>
    <w:rsid w:val="00CC1480"/>
    <w:rsid w:val="00CC214A"/>
    <w:rsid w:val="00CC2829"/>
    <w:rsid w:val="00CC2954"/>
    <w:rsid w:val="00CC3B56"/>
    <w:rsid w:val="00CC52D8"/>
    <w:rsid w:val="00CC59CA"/>
    <w:rsid w:val="00CC5F32"/>
    <w:rsid w:val="00CC646F"/>
    <w:rsid w:val="00CC64DD"/>
    <w:rsid w:val="00CC6DA9"/>
    <w:rsid w:val="00CC7857"/>
    <w:rsid w:val="00CC7F70"/>
    <w:rsid w:val="00CD0206"/>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AA0"/>
    <w:rsid w:val="00CE2E7C"/>
    <w:rsid w:val="00CE316F"/>
    <w:rsid w:val="00CE3960"/>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236"/>
    <w:rsid w:val="00CF55AA"/>
    <w:rsid w:val="00CF5CEF"/>
    <w:rsid w:val="00CF6694"/>
    <w:rsid w:val="00CF6849"/>
    <w:rsid w:val="00CF6EB7"/>
    <w:rsid w:val="00CF71DA"/>
    <w:rsid w:val="00CF75ED"/>
    <w:rsid w:val="00CF7710"/>
    <w:rsid w:val="00CF7A68"/>
    <w:rsid w:val="00CF7AFF"/>
    <w:rsid w:val="00D00DDE"/>
    <w:rsid w:val="00D0172E"/>
    <w:rsid w:val="00D01BE8"/>
    <w:rsid w:val="00D0316C"/>
    <w:rsid w:val="00D04277"/>
    <w:rsid w:val="00D053D9"/>
    <w:rsid w:val="00D05696"/>
    <w:rsid w:val="00D05900"/>
    <w:rsid w:val="00D05EC5"/>
    <w:rsid w:val="00D0683B"/>
    <w:rsid w:val="00D069E8"/>
    <w:rsid w:val="00D06B3B"/>
    <w:rsid w:val="00D07A49"/>
    <w:rsid w:val="00D1058C"/>
    <w:rsid w:val="00D108AB"/>
    <w:rsid w:val="00D109CE"/>
    <w:rsid w:val="00D10D4C"/>
    <w:rsid w:val="00D10FF8"/>
    <w:rsid w:val="00D1117E"/>
    <w:rsid w:val="00D114A5"/>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348"/>
    <w:rsid w:val="00D25416"/>
    <w:rsid w:val="00D25ACE"/>
    <w:rsid w:val="00D26B55"/>
    <w:rsid w:val="00D26E6B"/>
    <w:rsid w:val="00D26EC8"/>
    <w:rsid w:val="00D274D1"/>
    <w:rsid w:val="00D2780E"/>
    <w:rsid w:val="00D27B6F"/>
    <w:rsid w:val="00D27EEA"/>
    <w:rsid w:val="00D30799"/>
    <w:rsid w:val="00D309AE"/>
    <w:rsid w:val="00D316B9"/>
    <w:rsid w:val="00D32284"/>
    <w:rsid w:val="00D33FE9"/>
    <w:rsid w:val="00D34E71"/>
    <w:rsid w:val="00D359AE"/>
    <w:rsid w:val="00D36008"/>
    <w:rsid w:val="00D36634"/>
    <w:rsid w:val="00D372EC"/>
    <w:rsid w:val="00D41000"/>
    <w:rsid w:val="00D4104F"/>
    <w:rsid w:val="00D424E0"/>
    <w:rsid w:val="00D42890"/>
    <w:rsid w:val="00D42959"/>
    <w:rsid w:val="00D42E54"/>
    <w:rsid w:val="00D4344D"/>
    <w:rsid w:val="00D44052"/>
    <w:rsid w:val="00D45A52"/>
    <w:rsid w:val="00D467F3"/>
    <w:rsid w:val="00D46E6A"/>
    <w:rsid w:val="00D472C7"/>
    <w:rsid w:val="00D475AF"/>
    <w:rsid w:val="00D47B79"/>
    <w:rsid w:val="00D5047D"/>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41"/>
    <w:rsid w:val="00D740C1"/>
    <w:rsid w:val="00D742BA"/>
    <w:rsid w:val="00D744C4"/>
    <w:rsid w:val="00D76517"/>
    <w:rsid w:val="00D76F76"/>
    <w:rsid w:val="00D773E5"/>
    <w:rsid w:val="00D8005D"/>
    <w:rsid w:val="00D80C1B"/>
    <w:rsid w:val="00D80C77"/>
    <w:rsid w:val="00D80F4F"/>
    <w:rsid w:val="00D82005"/>
    <w:rsid w:val="00D83A71"/>
    <w:rsid w:val="00D84440"/>
    <w:rsid w:val="00D845FC"/>
    <w:rsid w:val="00D84C1B"/>
    <w:rsid w:val="00D85D18"/>
    <w:rsid w:val="00D86DDC"/>
    <w:rsid w:val="00D90145"/>
    <w:rsid w:val="00D90345"/>
    <w:rsid w:val="00D91215"/>
    <w:rsid w:val="00D912E4"/>
    <w:rsid w:val="00D91F68"/>
    <w:rsid w:val="00D931BD"/>
    <w:rsid w:val="00D93584"/>
    <w:rsid w:val="00D93A8D"/>
    <w:rsid w:val="00D95BCC"/>
    <w:rsid w:val="00D96006"/>
    <w:rsid w:val="00D96DB3"/>
    <w:rsid w:val="00D97544"/>
    <w:rsid w:val="00DA00C4"/>
    <w:rsid w:val="00DA069A"/>
    <w:rsid w:val="00DA1594"/>
    <w:rsid w:val="00DA1DB9"/>
    <w:rsid w:val="00DA1DFA"/>
    <w:rsid w:val="00DA21F5"/>
    <w:rsid w:val="00DA2287"/>
    <w:rsid w:val="00DA29E6"/>
    <w:rsid w:val="00DA3F4C"/>
    <w:rsid w:val="00DA3FB9"/>
    <w:rsid w:val="00DA41C5"/>
    <w:rsid w:val="00DA4814"/>
    <w:rsid w:val="00DA49F4"/>
    <w:rsid w:val="00DA5029"/>
    <w:rsid w:val="00DA64D8"/>
    <w:rsid w:val="00DA6875"/>
    <w:rsid w:val="00DA6A7E"/>
    <w:rsid w:val="00DA7648"/>
    <w:rsid w:val="00DA7A65"/>
    <w:rsid w:val="00DA7EE5"/>
    <w:rsid w:val="00DB06B0"/>
    <w:rsid w:val="00DB0736"/>
    <w:rsid w:val="00DB1384"/>
    <w:rsid w:val="00DB2CDE"/>
    <w:rsid w:val="00DB2D9A"/>
    <w:rsid w:val="00DB2F48"/>
    <w:rsid w:val="00DB3B96"/>
    <w:rsid w:val="00DB4125"/>
    <w:rsid w:val="00DB4D14"/>
    <w:rsid w:val="00DB5B99"/>
    <w:rsid w:val="00DB6589"/>
    <w:rsid w:val="00DB6A37"/>
    <w:rsid w:val="00DB73B0"/>
    <w:rsid w:val="00DB7C07"/>
    <w:rsid w:val="00DC0AF0"/>
    <w:rsid w:val="00DC0B04"/>
    <w:rsid w:val="00DC16CD"/>
    <w:rsid w:val="00DC1907"/>
    <w:rsid w:val="00DC3F99"/>
    <w:rsid w:val="00DC401D"/>
    <w:rsid w:val="00DC4894"/>
    <w:rsid w:val="00DC4FDB"/>
    <w:rsid w:val="00DC50D3"/>
    <w:rsid w:val="00DC5ED1"/>
    <w:rsid w:val="00DC7322"/>
    <w:rsid w:val="00DC7F73"/>
    <w:rsid w:val="00DD01A9"/>
    <w:rsid w:val="00DD043F"/>
    <w:rsid w:val="00DD0AFC"/>
    <w:rsid w:val="00DD0C46"/>
    <w:rsid w:val="00DD0CA0"/>
    <w:rsid w:val="00DD218F"/>
    <w:rsid w:val="00DD2211"/>
    <w:rsid w:val="00DD23C4"/>
    <w:rsid w:val="00DD362E"/>
    <w:rsid w:val="00DD3C78"/>
    <w:rsid w:val="00DD3EAF"/>
    <w:rsid w:val="00DD4666"/>
    <w:rsid w:val="00DD5036"/>
    <w:rsid w:val="00DD5276"/>
    <w:rsid w:val="00DD528E"/>
    <w:rsid w:val="00DD65F7"/>
    <w:rsid w:val="00DD670D"/>
    <w:rsid w:val="00DD6F08"/>
    <w:rsid w:val="00DE04FC"/>
    <w:rsid w:val="00DE0528"/>
    <w:rsid w:val="00DE0AEA"/>
    <w:rsid w:val="00DE0F0E"/>
    <w:rsid w:val="00DE104E"/>
    <w:rsid w:val="00DE1144"/>
    <w:rsid w:val="00DE2761"/>
    <w:rsid w:val="00DE2BE5"/>
    <w:rsid w:val="00DE3716"/>
    <w:rsid w:val="00DE3865"/>
    <w:rsid w:val="00DE4BB1"/>
    <w:rsid w:val="00DE5BBA"/>
    <w:rsid w:val="00DE7101"/>
    <w:rsid w:val="00DE7F78"/>
    <w:rsid w:val="00DF01FA"/>
    <w:rsid w:val="00DF030C"/>
    <w:rsid w:val="00DF0814"/>
    <w:rsid w:val="00DF309D"/>
    <w:rsid w:val="00DF44D5"/>
    <w:rsid w:val="00DF4A4B"/>
    <w:rsid w:val="00DF4E5D"/>
    <w:rsid w:val="00DF51FC"/>
    <w:rsid w:val="00DF6071"/>
    <w:rsid w:val="00DF67BC"/>
    <w:rsid w:val="00DF75F4"/>
    <w:rsid w:val="00DF7B47"/>
    <w:rsid w:val="00DF7BEF"/>
    <w:rsid w:val="00E01038"/>
    <w:rsid w:val="00E01A25"/>
    <w:rsid w:val="00E02570"/>
    <w:rsid w:val="00E03170"/>
    <w:rsid w:val="00E031F3"/>
    <w:rsid w:val="00E0328D"/>
    <w:rsid w:val="00E04194"/>
    <w:rsid w:val="00E04ADC"/>
    <w:rsid w:val="00E0547D"/>
    <w:rsid w:val="00E06245"/>
    <w:rsid w:val="00E06347"/>
    <w:rsid w:val="00E07AF9"/>
    <w:rsid w:val="00E1013F"/>
    <w:rsid w:val="00E10A3E"/>
    <w:rsid w:val="00E11A23"/>
    <w:rsid w:val="00E1232B"/>
    <w:rsid w:val="00E13690"/>
    <w:rsid w:val="00E1465F"/>
    <w:rsid w:val="00E15B72"/>
    <w:rsid w:val="00E15C6D"/>
    <w:rsid w:val="00E16004"/>
    <w:rsid w:val="00E16407"/>
    <w:rsid w:val="00E1649F"/>
    <w:rsid w:val="00E16557"/>
    <w:rsid w:val="00E16A3D"/>
    <w:rsid w:val="00E16D0A"/>
    <w:rsid w:val="00E16E04"/>
    <w:rsid w:val="00E17131"/>
    <w:rsid w:val="00E172A3"/>
    <w:rsid w:val="00E174C2"/>
    <w:rsid w:val="00E20099"/>
    <w:rsid w:val="00E211AC"/>
    <w:rsid w:val="00E2184C"/>
    <w:rsid w:val="00E22C08"/>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1B05"/>
    <w:rsid w:val="00E32202"/>
    <w:rsid w:val="00E32741"/>
    <w:rsid w:val="00E32D3D"/>
    <w:rsid w:val="00E3454F"/>
    <w:rsid w:val="00E349F5"/>
    <w:rsid w:val="00E34BA5"/>
    <w:rsid w:val="00E35063"/>
    <w:rsid w:val="00E35116"/>
    <w:rsid w:val="00E356D1"/>
    <w:rsid w:val="00E356D7"/>
    <w:rsid w:val="00E358EB"/>
    <w:rsid w:val="00E371AB"/>
    <w:rsid w:val="00E37BBD"/>
    <w:rsid w:val="00E40691"/>
    <w:rsid w:val="00E40EF8"/>
    <w:rsid w:val="00E414D9"/>
    <w:rsid w:val="00E41FAC"/>
    <w:rsid w:val="00E421AF"/>
    <w:rsid w:val="00E4278C"/>
    <w:rsid w:val="00E43322"/>
    <w:rsid w:val="00E433D0"/>
    <w:rsid w:val="00E433D8"/>
    <w:rsid w:val="00E43B1A"/>
    <w:rsid w:val="00E44821"/>
    <w:rsid w:val="00E45FAD"/>
    <w:rsid w:val="00E46E0F"/>
    <w:rsid w:val="00E476A4"/>
    <w:rsid w:val="00E50396"/>
    <w:rsid w:val="00E50C31"/>
    <w:rsid w:val="00E51E28"/>
    <w:rsid w:val="00E522AA"/>
    <w:rsid w:val="00E52A3D"/>
    <w:rsid w:val="00E5305B"/>
    <w:rsid w:val="00E530A6"/>
    <w:rsid w:val="00E536AC"/>
    <w:rsid w:val="00E53D92"/>
    <w:rsid w:val="00E547AF"/>
    <w:rsid w:val="00E54C06"/>
    <w:rsid w:val="00E55591"/>
    <w:rsid w:val="00E559E6"/>
    <w:rsid w:val="00E55C86"/>
    <w:rsid w:val="00E5763C"/>
    <w:rsid w:val="00E604CE"/>
    <w:rsid w:val="00E605F1"/>
    <w:rsid w:val="00E60F02"/>
    <w:rsid w:val="00E6124B"/>
    <w:rsid w:val="00E61260"/>
    <w:rsid w:val="00E632A1"/>
    <w:rsid w:val="00E635F3"/>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628B"/>
    <w:rsid w:val="00E77B49"/>
    <w:rsid w:val="00E77EB6"/>
    <w:rsid w:val="00E800B3"/>
    <w:rsid w:val="00E81377"/>
    <w:rsid w:val="00E82011"/>
    <w:rsid w:val="00E834EF"/>
    <w:rsid w:val="00E8387D"/>
    <w:rsid w:val="00E838E0"/>
    <w:rsid w:val="00E83A67"/>
    <w:rsid w:val="00E84693"/>
    <w:rsid w:val="00E849DE"/>
    <w:rsid w:val="00E85F27"/>
    <w:rsid w:val="00E863DB"/>
    <w:rsid w:val="00E86D83"/>
    <w:rsid w:val="00E8711B"/>
    <w:rsid w:val="00E876EA"/>
    <w:rsid w:val="00E879EC"/>
    <w:rsid w:val="00E9103F"/>
    <w:rsid w:val="00E920A5"/>
    <w:rsid w:val="00E92E08"/>
    <w:rsid w:val="00E935CF"/>
    <w:rsid w:val="00E93B59"/>
    <w:rsid w:val="00E96140"/>
    <w:rsid w:val="00E964E9"/>
    <w:rsid w:val="00E97BF9"/>
    <w:rsid w:val="00EA0133"/>
    <w:rsid w:val="00EA0336"/>
    <w:rsid w:val="00EA28F7"/>
    <w:rsid w:val="00EA2C5D"/>
    <w:rsid w:val="00EA4138"/>
    <w:rsid w:val="00EA42DA"/>
    <w:rsid w:val="00EA4E91"/>
    <w:rsid w:val="00EA508F"/>
    <w:rsid w:val="00EA52F7"/>
    <w:rsid w:val="00EA5CA1"/>
    <w:rsid w:val="00EA6070"/>
    <w:rsid w:val="00EA708F"/>
    <w:rsid w:val="00EA72CE"/>
    <w:rsid w:val="00EA7A02"/>
    <w:rsid w:val="00EA7AEA"/>
    <w:rsid w:val="00EA7B2A"/>
    <w:rsid w:val="00EB0663"/>
    <w:rsid w:val="00EB09A5"/>
    <w:rsid w:val="00EB0EC3"/>
    <w:rsid w:val="00EB1326"/>
    <w:rsid w:val="00EB14FB"/>
    <w:rsid w:val="00EB1D02"/>
    <w:rsid w:val="00EB2006"/>
    <w:rsid w:val="00EB2D5A"/>
    <w:rsid w:val="00EB2F3E"/>
    <w:rsid w:val="00EB4086"/>
    <w:rsid w:val="00EB43F0"/>
    <w:rsid w:val="00EB4A87"/>
    <w:rsid w:val="00EB535A"/>
    <w:rsid w:val="00EB6A55"/>
    <w:rsid w:val="00EC0730"/>
    <w:rsid w:val="00EC07F6"/>
    <w:rsid w:val="00EC160C"/>
    <w:rsid w:val="00EC1693"/>
    <w:rsid w:val="00EC17B2"/>
    <w:rsid w:val="00EC17C4"/>
    <w:rsid w:val="00EC230F"/>
    <w:rsid w:val="00EC30C9"/>
    <w:rsid w:val="00EC35EF"/>
    <w:rsid w:val="00EC4071"/>
    <w:rsid w:val="00EC4097"/>
    <w:rsid w:val="00EC4402"/>
    <w:rsid w:val="00EC44A9"/>
    <w:rsid w:val="00EC4CCF"/>
    <w:rsid w:val="00EC4D8F"/>
    <w:rsid w:val="00EC5342"/>
    <w:rsid w:val="00EC53A6"/>
    <w:rsid w:val="00EC5895"/>
    <w:rsid w:val="00EC62C8"/>
    <w:rsid w:val="00EC651F"/>
    <w:rsid w:val="00EC6A4D"/>
    <w:rsid w:val="00EC6A80"/>
    <w:rsid w:val="00EC6A87"/>
    <w:rsid w:val="00EC6B81"/>
    <w:rsid w:val="00EC6BF3"/>
    <w:rsid w:val="00EC6D60"/>
    <w:rsid w:val="00EC73F2"/>
    <w:rsid w:val="00EC7619"/>
    <w:rsid w:val="00EC77BC"/>
    <w:rsid w:val="00EC77DD"/>
    <w:rsid w:val="00EC7B5C"/>
    <w:rsid w:val="00EC7E8B"/>
    <w:rsid w:val="00ED06B9"/>
    <w:rsid w:val="00ED1249"/>
    <w:rsid w:val="00ED1C8E"/>
    <w:rsid w:val="00ED25DD"/>
    <w:rsid w:val="00ED29DA"/>
    <w:rsid w:val="00ED2A98"/>
    <w:rsid w:val="00ED2DB4"/>
    <w:rsid w:val="00ED4DAB"/>
    <w:rsid w:val="00ED534D"/>
    <w:rsid w:val="00ED5BA5"/>
    <w:rsid w:val="00ED740D"/>
    <w:rsid w:val="00ED746E"/>
    <w:rsid w:val="00ED74EF"/>
    <w:rsid w:val="00ED780E"/>
    <w:rsid w:val="00ED781E"/>
    <w:rsid w:val="00ED7B35"/>
    <w:rsid w:val="00ED7E4B"/>
    <w:rsid w:val="00ED7EBD"/>
    <w:rsid w:val="00EE0E39"/>
    <w:rsid w:val="00EE114F"/>
    <w:rsid w:val="00EE168D"/>
    <w:rsid w:val="00EE16EC"/>
    <w:rsid w:val="00EE1857"/>
    <w:rsid w:val="00EE27C2"/>
    <w:rsid w:val="00EE2BA2"/>
    <w:rsid w:val="00EE2F6D"/>
    <w:rsid w:val="00EE320F"/>
    <w:rsid w:val="00EE3D90"/>
    <w:rsid w:val="00EE3D93"/>
    <w:rsid w:val="00EE3D9C"/>
    <w:rsid w:val="00EE4270"/>
    <w:rsid w:val="00EE4776"/>
    <w:rsid w:val="00EE49C9"/>
    <w:rsid w:val="00EE5441"/>
    <w:rsid w:val="00EE5F8E"/>
    <w:rsid w:val="00EE62BA"/>
    <w:rsid w:val="00EE62EF"/>
    <w:rsid w:val="00EE679C"/>
    <w:rsid w:val="00EE6E32"/>
    <w:rsid w:val="00EE7411"/>
    <w:rsid w:val="00EE7F60"/>
    <w:rsid w:val="00EE7F7F"/>
    <w:rsid w:val="00EE7F82"/>
    <w:rsid w:val="00EF08DD"/>
    <w:rsid w:val="00EF0D45"/>
    <w:rsid w:val="00EF13D9"/>
    <w:rsid w:val="00EF1D70"/>
    <w:rsid w:val="00EF20EF"/>
    <w:rsid w:val="00EF222A"/>
    <w:rsid w:val="00EF286A"/>
    <w:rsid w:val="00EF30AA"/>
    <w:rsid w:val="00EF3E23"/>
    <w:rsid w:val="00EF4CC0"/>
    <w:rsid w:val="00EF5967"/>
    <w:rsid w:val="00EF5CB0"/>
    <w:rsid w:val="00EF6075"/>
    <w:rsid w:val="00EF62D0"/>
    <w:rsid w:val="00EF67D8"/>
    <w:rsid w:val="00EF6D00"/>
    <w:rsid w:val="00EF6D12"/>
    <w:rsid w:val="00EF71A4"/>
    <w:rsid w:val="00EF74F0"/>
    <w:rsid w:val="00EF7B15"/>
    <w:rsid w:val="00F01022"/>
    <w:rsid w:val="00F0171A"/>
    <w:rsid w:val="00F018B1"/>
    <w:rsid w:val="00F023D7"/>
    <w:rsid w:val="00F024B8"/>
    <w:rsid w:val="00F0290C"/>
    <w:rsid w:val="00F02926"/>
    <w:rsid w:val="00F02EC2"/>
    <w:rsid w:val="00F03144"/>
    <w:rsid w:val="00F03E17"/>
    <w:rsid w:val="00F04048"/>
    <w:rsid w:val="00F05349"/>
    <w:rsid w:val="00F056B6"/>
    <w:rsid w:val="00F05917"/>
    <w:rsid w:val="00F05A00"/>
    <w:rsid w:val="00F06171"/>
    <w:rsid w:val="00F06539"/>
    <w:rsid w:val="00F0682E"/>
    <w:rsid w:val="00F06AB1"/>
    <w:rsid w:val="00F06C8F"/>
    <w:rsid w:val="00F06CC6"/>
    <w:rsid w:val="00F06E48"/>
    <w:rsid w:val="00F07C6B"/>
    <w:rsid w:val="00F11656"/>
    <w:rsid w:val="00F11DCF"/>
    <w:rsid w:val="00F1200A"/>
    <w:rsid w:val="00F124AA"/>
    <w:rsid w:val="00F1279D"/>
    <w:rsid w:val="00F12823"/>
    <w:rsid w:val="00F14084"/>
    <w:rsid w:val="00F15A3F"/>
    <w:rsid w:val="00F16BB7"/>
    <w:rsid w:val="00F16ECA"/>
    <w:rsid w:val="00F17E97"/>
    <w:rsid w:val="00F216CF"/>
    <w:rsid w:val="00F2214B"/>
    <w:rsid w:val="00F222F4"/>
    <w:rsid w:val="00F2320B"/>
    <w:rsid w:val="00F23330"/>
    <w:rsid w:val="00F23394"/>
    <w:rsid w:val="00F23BC1"/>
    <w:rsid w:val="00F240B2"/>
    <w:rsid w:val="00F245AE"/>
    <w:rsid w:val="00F2461D"/>
    <w:rsid w:val="00F246D5"/>
    <w:rsid w:val="00F2569A"/>
    <w:rsid w:val="00F2583D"/>
    <w:rsid w:val="00F25B60"/>
    <w:rsid w:val="00F2648E"/>
    <w:rsid w:val="00F26ACE"/>
    <w:rsid w:val="00F2718C"/>
    <w:rsid w:val="00F27FC3"/>
    <w:rsid w:val="00F3009A"/>
    <w:rsid w:val="00F309CD"/>
    <w:rsid w:val="00F30A59"/>
    <w:rsid w:val="00F3156F"/>
    <w:rsid w:val="00F3194F"/>
    <w:rsid w:val="00F31E3D"/>
    <w:rsid w:val="00F32272"/>
    <w:rsid w:val="00F3258A"/>
    <w:rsid w:val="00F32C9E"/>
    <w:rsid w:val="00F33500"/>
    <w:rsid w:val="00F33DFA"/>
    <w:rsid w:val="00F344A6"/>
    <w:rsid w:val="00F3450E"/>
    <w:rsid w:val="00F345BB"/>
    <w:rsid w:val="00F346FF"/>
    <w:rsid w:val="00F34E03"/>
    <w:rsid w:val="00F369BB"/>
    <w:rsid w:val="00F37B03"/>
    <w:rsid w:val="00F37CCB"/>
    <w:rsid w:val="00F419B2"/>
    <w:rsid w:val="00F431DC"/>
    <w:rsid w:val="00F4348A"/>
    <w:rsid w:val="00F4450E"/>
    <w:rsid w:val="00F45566"/>
    <w:rsid w:val="00F45D6C"/>
    <w:rsid w:val="00F461E4"/>
    <w:rsid w:val="00F46398"/>
    <w:rsid w:val="00F479D7"/>
    <w:rsid w:val="00F50285"/>
    <w:rsid w:val="00F5151D"/>
    <w:rsid w:val="00F51E38"/>
    <w:rsid w:val="00F5251F"/>
    <w:rsid w:val="00F531DA"/>
    <w:rsid w:val="00F532E8"/>
    <w:rsid w:val="00F535A5"/>
    <w:rsid w:val="00F53D74"/>
    <w:rsid w:val="00F5418E"/>
    <w:rsid w:val="00F559D1"/>
    <w:rsid w:val="00F5785B"/>
    <w:rsid w:val="00F57CBB"/>
    <w:rsid w:val="00F607B5"/>
    <w:rsid w:val="00F6084B"/>
    <w:rsid w:val="00F609BB"/>
    <w:rsid w:val="00F60AA3"/>
    <w:rsid w:val="00F6136B"/>
    <w:rsid w:val="00F6138D"/>
    <w:rsid w:val="00F618E1"/>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B9D"/>
    <w:rsid w:val="00F70E48"/>
    <w:rsid w:val="00F71A00"/>
    <w:rsid w:val="00F71BD7"/>
    <w:rsid w:val="00F71CAF"/>
    <w:rsid w:val="00F72596"/>
    <w:rsid w:val="00F727E7"/>
    <w:rsid w:val="00F72E4D"/>
    <w:rsid w:val="00F733F3"/>
    <w:rsid w:val="00F734FD"/>
    <w:rsid w:val="00F737E3"/>
    <w:rsid w:val="00F74366"/>
    <w:rsid w:val="00F7603A"/>
    <w:rsid w:val="00F7621E"/>
    <w:rsid w:val="00F764CE"/>
    <w:rsid w:val="00F76DAE"/>
    <w:rsid w:val="00F76F2E"/>
    <w:rsid w:val="00F775B6"/>
    <w:rsid w:val="00F77FCB"/>
    <w:rsid w:val="00F80315"/>
    <w:rsid w:val="00F80CD6"/>
    <w:rsid w:val="00F80D76"/>
    <w:rsid w:val="00F80F87"/>
    <w:rsid w:val="00F80FAD"/>
    <w:rsid w:val="00F818AC"/>
    <w:rsid w:val="00F81FDB"/>
    <w:rsid w:val="00F820C4"/>
    <w:rsid w:val="00F82841"/>
    <w:rsid w:val="00F8289B"/>
    <w:rsid w:val="00F83968"/>
    <w:rsid w:val="00F847BA"/>
    <w:rsid w:val="00F8516D"/>
    <w:rsid w:val="00F8590C"/>
    <w:rsid w:val="00F867B7"/>
    <w:rsid w:val="00F873FF"/>
    <w:rsid w:val="00F87FC8"/>
    <w:rsid w:val="00F904A7"/>
    <w:rsid w:val="00F9091F"/>
    <w:rsid w:val="00F90B44"/>
    <w:rsid w:val="00F912B5"/>
    <w:rsid w:val="00F9142B"/>
    <w:rsid w:val="00F91558"/>
    <w:rsid w:val="00F91786"/>
    <w:rsid w:val="00F91911"/>
    <w:rsid w:val="00F922AB"/>
    <w:rsid w:val="00F92BD8"/>
    <w:rsid w:val="00F92F20"/>
    <w:rsid w:val="00F938B5"/>
    <w:rsid w:val="00F93982"/>
    <w:rsid w:val="00F94178"/>
    <w:rsid w:val="00F9488C"/>
    <w:rsid w:val="00F94D05"/>
    <w:rsid w:val="00F94D9F"/>
    <w:rsid w:val="00F95671"/>
    <w:rsid w:val="00F95B5B"/>
    <w:rsid w:val="00F97AB0"/>
    <w:rsid w:val="00F97DCC"/>
    <w:rsid w:val="00FA0422"/>
    <w:rsid w:val="00FA043E"/>
    <w:rsid w:val="00FA0AFF"/>
    <w:rsid w:val="00FA0C0A"/>
    <w:rsid w:val="00FA0EC8"/>
    <w:rsid w:val="00FA12E8"/>
    <w:rsid w:val="00FA1679"/>
    <w:rsid w:val="00FA42AD"/>
    <w:rsid w:val="00FA481A"/>
    <w:rsid w:val="00FA56E2"/>
    <w:rsid w:val="00FA592A"/>
    <w:rsid w:val="00FA5ED2"/>
    <w:rsid w:val="00FA7D1B"/>
    <w:rsid w:val="00FA7F0D"/>
    <w:rsid w:val="00FB0F7A"/>
    <w:rsid w:val="00FB1459"/>
    <w:rsid w:val="00FB1A2F"/>
    <w:rsid w:val="00FB1CB1"/>
    <w:rsid w:val="00FB20FF"/>
    <w:rsid w:val="00FB267B"/>
    <w:rsid w:val="00FB35BC"/>
    <w:rsid w:val="00FB45A2"/>
    <w:rsid w:val="00FB53B8"/>
    <w:rsid w:val="00FB5401"/>
    <w:rsid w:val="00FB5C02"/>
    <w:rsid w:val="00FB5C9C"/>
    <w:rsid w:val="00FB6422"/>
    <w:rsid w:val="00FC0ADE"/>
    <w:rsid w:val="00FC187B"/>
    <w:rsid w:val="00FC1A57"/>
    <w:rsid w:val="00FC1A8B"/>
    <w:rsid w:val="00FC322B"/>
    <w:rsid w:val="00FC4626"/>
    <w:rsid w:val="00FC46A1"/>
    <w:rsid w:val="00FC5A3E"/>
    <w:rsid w:val="00FC5ADA"/>
    <w:rsid w:val="00FC61EE"/>
    <w:rsid w:val="00FC6493"/>
    <w:rsid w:val="00FC6D74"/>
    <w:rsid w:val="00FC6ED0"/>
    <w:rsid w:val="00FC70B1"/>
    <w:rsid w:val="00FC720E"/>
    <w:rsid w:val="00FD0599"/>
    <w:rsid w:val="00FD0CB3"/>
    <w:rsid w:val="00FD0D91"/>
    <w:rsid w:val="00FD0E72"/>
    <w:rsid w:val="00FD0F4A"/>
    <w:rsid w:val="00FD11F3"/>
    <w:rsid w:val="00FD156A"/>
    <w:rsid w:val="00FD1605"/>
    <w:rsid w:val="00FD249C"/>
    <w:rsid w:val="00FD26CD"/>
    <w:rsid w:val="00FD278A"/>
    <w:rsid w:val="00FD316C"/>
    <w:rsid w:val="00FD3464"/>
    <w:rsid w:val="00FD43C2"/>
    <w:rsid w:val="00FD52D1"/>
    <w:rsid w:val="00FD5D82"/>
    <w:rsid w:val="00FD5E87"/>
    <w:rsid w:val="00FD620E"/>
    <w:rsid w:val="00FD6702"/>
    <w:rsid w:val="00FE0FC3"/>
    <w:rsid w:val="00FE136F"/>
    <w:rsid w:val="00FE37CA"/>
    <w:rsid w:val="00FE3A57"/>
    <w:rsid w:val="00FE3C0B"/>
    <w:rsid w:val="00FE3F26"/>
    <w:rsid w:val="00FE3FCE"/>
    <w:rsid w:val="00FE4529"/>
    <w:rsid w:val="00FE4A32"/>
    <w:rsid w:val="00FE4B34"/>
    <w:rsid w:val="00FE50DE"/>
    <w:rsid w:val="00FE67D3"/>
    <w:rsid w:val="00FE766E"/>
    <w:rsid w:val="00FE7A1C"/>
    <w:rsid w:val="00FE7A6F"/>
    <w:rsid w:val="00FF00D9"/>
    <w:rsid w:val="00FF04A4"/>
    <w:rsid w:val="00FF07F5"/>
    <w:rsid w:val="00FF1321"/>
    <w:rsid w:val="00FF213B"/>
    <w:rsid w:val="00FF3DF1"/>
    <w:rsid w:val="00FF46A3"/>
    <w:rsid w:val="00FF56D6"/>
    <w:rsid w:val="00FF61E6"/>
    <w:rsid w:val="00FF6A38"/>
    <w:rsid w:val="00FF7510"/>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5E23BB"/>
  <w15:docId w15:val="{142F554E-A45F-4ED2-A859-47142102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link w:val="CommentTextChar"/>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paragraph" w:customStyle="1" w:styleId="Reference">
    <w:name w:val="Reference"/>
    <w:basedOn w:val="Normal"/>
    <w:rsid w:val="00A25E3C"/>
    <w:pPr>
      <w:numPr>
        <w:numId w:val="3"/>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44E8"/>
    <w:rPr>
      <w:rFonts w:ascii="Arial" w:hAnsi="Arial"/>
      <w:b/>
      <w:noProof/>
      <w:sz w:val="18"/>
      <w:lang w:eastAsia="en-US"/>
    </w:rPr>
  </w:style>
  <w:style w:type="character" w:customStyle="1" w:styleId="CommentTextChar">
    <w:name w:val="Comment Text Char"/>
    <w:basedOn w:val="DefaultParagraphFont"/>
    <w:link w:val="CommentText"/>
    <w:semiHidden/>
    <w:rsid w:val="005A5B94"/>
    <w:rPr>
      <w:rFonts w:ascii="Times New Roman" w:eastAsia="MS Mincho" w:hAnsi="Times New Roman"/>
      <w:lang w:eastAsia="en-US"/>
    </w:rPr>
  </w:style>
  <w:style w:type="character" w:customStyle="1" w:styleId="ListParagraphChar">
    <w:name w:val="List Paragraph Char"/>
    <w:link w:val="ListParagraph"/>
    <w:uiPriority w:val="34"/>
    <w:locked/>
    <w:rsid w:val="00263702"/>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64050552">
      <w:bodyDiv w:val="1"/>
      <w:marLeft w:val="0"/>
      <w:marRight w:val="0"/>
      <w:marTop w:val="0"/>
      <w:marBottom w:val="0"/>
      <w:divBdr>
        <w:top w:val="none" w:sz="0" w:space="0" w:color="auto"/>
        <w:left w:val="none" w:sz="0" w:space="0" w:color="auto"/>
        <w:bottom w:val="none" w:sz="0" w:space="0" w:color="auto"/>
        <w:right w:val="none" w:sz="0" w:space="0" w:color="auto"/>
      </w:divBdr>
      <w:divsChild>
        <w:div w:id="488597153">
          <w:marLeft w:val="360"/>
          <w:marRight w:val="0"/>
          <w:marTop w:val="0"/>
          <w:marBottom w:val="120"/>
          <w:divBdr>
            <w:top w:val="none" w:sz="0" w:space="0" w:color="auto"/>
            <w:left w:val="none" w:sz="0" w:space="0" w:color="auto"/>
            <w:bottom w:val="none" w:sz="0" w:space="0" w:color="auto"/>
            <w:right w:val="none" w:sz="0" w:space="0" w:color="auto"/>
          </w:divBdr>
        </w:div>
        <w:div w:id="1660648390">
          <w:marLeft w:val="720"/>
          <w:marRight w:val="0"/>
          <w:marTop w:val="0"/>
          <w:marBottom w:val="120"/>
          <w:divBdr>
            <w:top w:val="none" w:sz="0" w:space="0" w:color="auto"/>
            <w:left w:val="none" w:sz="0" w:space="0" w:color="auto"/>
            <w:bottom w:val="none" w:sz="0" w:space="0" w:color="auto"/>
            <w:right w:val="none" w:sz="0" w:space="0" w:color="auto"/>
          </w:divBdr>
        </w:div>
        <w:div w:id="1390543427">
          <w:marLeft w:val="360"/>
          <w:marRight w:val="0"/>
          <w:marTop w:val="0"/>
          <w:marBottom w:val="120"/>
          <w:divBdr>
            <w:top w:val="none" w:sz="0" w:space="0" w:color="auto"/>
            <w:left w:val="none" w:sz="0" w:space="0" w:color="auto"/>
            <w:bottom w:val="none" w:sz="0" w:space="0" w:color="auto"/>
            <w:right w:val="none" w:sz="0" w:space="0" w:color="auto"/>
          </w:divBdr>
        </w:div>
        <w:div w:id="2637603">
          <w:marLeft w:val="720"/>
          <w:marRight w:val="0"/>
          <w:marTop w:val="0"/>
          <w:marBottom w:val="120"/>
          <w:divBdr>
            <w:top w:val="none" w:sz="0" w:space="0" w:color="auto"/>
            <w:left w:val="none" w:sz="0" w:space="0" w:color="auto"/>
            <w:bottom w:val="none" w:sz="0" w:space="0" w:color="auto"/>
            <w:right w:val="none" w:sz="0" w:space="0" w:color="auto"/>
          </w:divBdr>
        </w:div>
        <w:div w:id="1098140082">
          <w:marLeft w:val="720"/>
          <w:marRight w:val="0"/>
          <w:marTop w:val="0"/>
          <w:marBottom w:val="120"/>
          <w:divBdr>
            <w:top w:val="none" w:sz="0" w:space="0" w:color="auto"/>
            <w:left w:val="none" w:sz="0" w:space="0" w:color="auto"/>
            <w:bottom w:val="none" w:sz="0" w:space="0" w:color="auto"/>
            <w:right w:val="none" w:sz="0" w:space="0" w:color="auto"/>
          </w:divBdr>
        </w:div>
        <w:div w:id="1062021860">
          <w:marLeft w:val="1080"/>
          <w:marRight w:val="0"/>
          <w:marTop w:val="0"/>
          <w:marBottom w:val="120"/>
          <w:divBdr>
            <w:top w:val="none" w:sz="0" w:space="0" w:color="auto"/>
            <w:left w:val="none" w:sz="0" w:space="0" w:color="auto"/>
            <w:bottom w:val="none" w:sz="0" w:space="0" w:color="auto"/>
            <w:right w:val="none" w:sz="0" w:space="0" w:color="auto"/>
          </w:divBdr>
        </w:div>
        <w:div w:id="1770813300">
          <w:marLeft w:val="1440"/>
          <w:marRight w:val="0"/>
          <w:marTop w:val="0"/>
          <w:marBottom w:val="120"/>
          <w:divBdr>
            <w:top w:val="none" w:sz="0" w:space="0" w:color="auto"/>
            <w:left w:val="none" w:sz="0" w:space="0" w:color="auto"/>
            <w:bottom w:val="none" w:sz="0" w:space="0" w:color="auto"/>
            <w:right w:val="none" w:sz="0" w:space="0" w:color="auto"/>
          </w:divBdr>
        </w:div>
        <w:div w:id="1034844128">
          <w:marLeft w:val="1440"/>
          <w:marRight w:val="0"/>
          <w:marTop w:val="0"/>
          <w:marBottom w:val="120"/>
          <w:divBdr>
            <w:top w:val="none" w:sz="0" w:space="0" w:color="auto"/>
            <w:left w:val="none" w:sz="0" w:space="0" w:color="auto"/>
            <w:bottom w:val="none" w:sz="0" w:space="0" w:color="auto"/>
            <w:right w:val="none" w:sz="0" w:space="0" w:color="auto"/>
          </w:divBdr>
        </w:div>
      </w:divsChild>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7877312">
      <w:bodyDiv w:val="1"/>
      <w:marLeft w:val="0"/>
      <w:marRight w:val="0"/>
      <w:marTop w:val="0"/>
      <w:marBottom w:val="0"/>
      <w:divBdr>
        <w:top w:val="none" w:sz="0" w:space="0" w:color="auto"/>
        <w:left w:val="none" w:sz="0" w:space="0" w:color="auto"/>
        <w:bottom w:val="none" w:sz="0" w:space="0" w:color="auto"/>
        <w:right w:val="none" w:sz="0" w:space="0" w:color="auto"/>
      </w:divBdr>
      <w:divsChild>
        <w:div w:id="668681991">
          <w:marLeft w:val="360"/>
          <w:marRight w:val="0"/>
          <w:marTop w:val="0"/>
          <w:marBottom w:val="0"/>
          <w:divBdr>
            <w:top w:val="none" w:sz="0" w:space="0" w:color="auto"/>
            <w:left w:val="none" w:sz="0" w:space="0" w:color="auto"/>
            <w:bottom w:val="none" w:sz="0" w:space="0" w:color="auto"/>
            <w:right w:val="none" w:sz="0" w:space="0" w:color="auto"/>
          </w:divBdr>
        </w:div>
        <w:div w:id="2089843782">
          <w:marLeft w:val="994"/>
          <w:marRight w:val="0"/>
          <w:marTop w:val="0"/>
          <w:marBottom w:val="0"/>
          <w:divBdr>
            <w:top w:val="none" w:sz="0" w:space="0" w:color="auto"/>
            <w:left w:val="none" w:sz="0" w:space="0" w:color="auto"/>
            <w:bottom w:val="none" w:sz="0" w:space="0" w:color="auto"/>
            <w:right w:val="none" w:sz="0" w:space="0" w:color="auto"/>
          </w:divBdr>
        </w:div>
        <w:div w:id="1352146326">
          <w:marLeft w:val="360"/>
          <w:marRight w:val="0"/>
          <w:marTop w:val="67"/>
          <w:marBottom w:val="0"/>
          <w:divBdr>
            <w:top w:val="none" w:sz="0" w:space="0" w:color="auto"/>
            <w:left w:val="none" w:sz="0" w:space="0" w:color="auto"/>
            <w:bottom w:val="none" w:sz="0" w:space="0" w:color="auto"/>
            <w:right w:val="none" w:sz="0" w:space="0" w:color="auto"/>
          </w:divBdr>
        </w:div>
        <w:div w:id="540946277">
          <w:marLeft w:val="360"/>
          <w:marRight w:val="0"/>
          <w:marTop w:val="67"/>
          <w:marBottom w:val="0"/>
          <w:divBdr>
            <w:top w:val="none" w:sz="0" w:space="0" w:color="auto"/>
            <w:left w:val="none" w:sz="0" w:space="0" w:color="auto"/>
            <w:bottom w:val="none" w:sz="0" w:space="0" w:color="auto"/>
            <w:right w:val="none" w:sz="0" w:space="0" w:color="auto"/>
          </w:divBdr>
        </w:div>
        <w:div w:id="1265653351">
          <w:marLeft w:val="360"/>
          <w:marRight w:val="0"/>
          <w:marTop w:val="67"/>
          <w:marBottom w:val="0"/>
          <w:divBdr>
            <w:top w:val="none" w:sz="0" w:space="0" w:color="auto"/>
            <w:left w:val="none" w:sz="0" w:space="0" w:color="auto"/>
            <w:bottom w:val="none" w:sz="0" w:space="0" w:color="auto"/>
            <w:right w:val="none" w:sz="0" w:space="0" w:color="auto"/>
          </w:divBdr>
        </w:div>
        <w:div w:id="1419790620">
          <w:marLeft w:val="360"/>
          <w:marRight w:val="0"/>
          <w:marTop w:val="67"/>
          <w:marBottom w:val="0"/>
          <w:divBdr>
            <w:top w:val="none" w:sz="0" w:space="0" w:color="auto"/>
            <w:left w:val="none" w:sz="0" w:space="0" w:color="auto"/>
            <w:bottom w:val="none" w:sz="0" w:space="0" w:color="auto"/>
            <w:right w:val="none" w:sz="0" w:space="0" w:color="auto"/>
          </w:divBdr>
        </w:div>
        <w:div w:id="118958359">
          <w:marLeft w:val="994"/>
          <w:marRight w:val="0"/>
          <w:marTop w:val="67"/>
          <w:marBottom w:val="0"/>
          <w:divBdr>
            <w:top w:val="none" w:sz="0" w:space="0" w:color="auto"/>
            <w:left w:val="none" w:sz="0" w:space="0" w:color="auto"/>
            <w:bottom w:val="none" w:sz="0" w:space="0" w:color="auto"/>
            <w:right w:val="none" w:sz="0" w:space="0" w:color="auto"/>
          </w:divBdr>
        </w:div>
        <w:div w:id="1139225798">
          <w:marLeft w:val="1714"/>
          <w:marRight w:val="0"/>
          <w:marTop w:val="67"/>
          <w:marBottom w:val="0"/>
          <w:divBdr>
            <w:top w:val="none" w:sz="0" w:space="0" w:color="auto"/>
            <w:left w:val="none" w:sz="0" w:space="0" w:color="auto"/>
            <w:bottom w:val="none" w:sz="0" w:space="0" w:color="auto"/>
            <w:right w:val="none" w:sz="0" w:space="0" w:color="auto"/>
          </w:divBdr>
        </w:div>
        <w:div w:id="348725146">
          <w:marLeft w:val="2434"/>
          <w:marRight w:val="0"/>
          <w:marTop w:val="67"/>
          <w:marBottom w:val="0"/>
          <w:divBdr>
            <w:top w:val="none" w:sz="0" w:space="0" w:color="auto"/>
            <w:left w:val="none" w:sz="0" w:space="0" w:color="auto"/>
            <w:bottom w:val="none" w:sz="0" w:space="0" w:color="auto"/>
            <w:right w:val="none" w:sz="0" w:space="0" w:color="auto"/>
          </w:divBdr>
        </w:div>
        <w:div w:id="2048481976">
          <w:marLeft w:val="2434"/>
          <w:marRight w:val="0"/>
          <w:marTop w:val="67"/>
          <w:marBottom w:val="0"/>
          <w:divBdr>
            <w:top w:val="none" w:sz="0" w:space="0" w:color="auto"/>
            <w:left w:val="none" w:sz="0" w:space="0" w:color="auto"/>
            <w:bottom w:val="none" w:sz="0" w:space="0" w:color="auto"/>
            <w:right w:val="none" w:sz="0" w:space="0" w:color="auto"/>
          </w:divBdr>
        </w:div>
        <w:div w:id="1531064657">
          <w:marLeft w:val="994"/>
          <w:marRight w:val="0"/>
          <w:marTop w:val="67"/>
          <w:marBottom w:val="0"/>
          <w:divBdr>
            <w:top w:val="none" w:sz="0" w:space="0" w:color="auto"/>
            <w:left w:val="none" w:sz="0" w:space="0" w:color="auto"/>
            <w:bottom w:val="none" w:sz="0" w:space="0" w:color="auto"/>
            <w:right w:val="none" w:sz="0" w:space="0" w:color="auto"/>
          </w:divBdr>
        </w:div>
      </w:divsChild>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2074460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84566996">
      <w:bodyDiv w:val="1"/>
      <w:marLeft w:val="0"/>
      <w:marRight w:val="0"/>
      <w:marTop w:val="0"/>
      <w:marBottom w:val="0"/>
      <w:divBdr>
        <w:top w:val="none" w:sz="0" w:space="0" w:color="auto"/>
        <w:left w:val="none" w:sz="0" w:space="0" w:color="auto"/>
        <w:bottom w:val="none" w:sz="0" w:space="0" w:color="auto"/>
        <w:right w:val="none" w:sz="0" w:space="0" w:color="auto"/>
      </w:divBdr>
      <w:divsChild>
        <w:div w:id="1137916876">
          <w:marLeft w:val="720"/>
          <w:marRight w:val="0"/>
          <w:marTop w:val="0"/>
          <w:marBottom w:val="120"/>
          <w:divBdr>
            <w:top w:val="none" w:sz="0" w:space="0" w:color="auto"/>
            <w:left w:val="none" w:sz="0" w:space="0" w:color="auto"/>
            <w:bottom w:val="none" w:sz="0" w:space="0" w:color="auto"/>
            <w:right w:val="none" w:sz="0" w:space="0" w:color="auto"/>
          </w:divBdr>
        </w:div>
      </w:divsChild>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90099980">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3174888">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4357933">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18398954">
      <w:bodyDiv w:val="1"/>
      <w:marLeft w:val="0"/>
      <w:marRight w:val="0"/>
      <w:marTop w:val="0"/>
      <w:marBottom w:val="0"/>
      <w:divBdr>
        <w:top w:val="none" w:sz="0" w:space="0" w:color="auto"/>
        <w:left w:val="none" w:sz="0" w:space="0" w:color="auto"/>
        <w:bottom w:val="none" w:sz="0" w:space="0" w:color="auto"/>
        <w:right w:val="none" w:sz="0" w:space="0" w:color="auto"/>
      </w:divBdr>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7199996">
      <w:bodyDiv w:val="1"/>
      <w:marLeft w:val="0"/>
      <w:marRight w:val="0"/>
      <w:marTop w:val="0"/>
      <w:marBottom w:val="0"/>
      <w:divBdr>
        <w:top w:val="none" w:sz="0" w:space="0" w:color="auto"/>
        <w:left w:val="none" w:sz="0" w:space="0" w:color="auto"/>
        <w:bottom w:val="none" w:sz="0" w:space="0" w:color="auto"/>
        <w:right w:val="none" w:sz="0" w:space="0" w:color="auto"/>
      </w:divBdr>
      <w:divsChild>
        <w:div w:id="504561672">
          <w:marLeft w:val="1080"/>
          <w:marRight w:val="0"/>
          <w:marTop w:val="0"/>
          <w:marBottom w:val="120"/>
          <w:divBdr>
            <w:top w:val="none" w:sz="0" w:space="0" w:color="auto"/>
            <w:left w:val="none" w:sz="0" w:space="0" w:color="auto"/>
            <w:bottom w:val="none" w:sz="0" w:space="0" w:color="auto"/>
            <w:right w:val="none" w:sz="0" w:space="0" w:color="auto"/>
          </w:divBdr>
        </w:div>
      </w:divsChild>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82024747">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22991169">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72896992">
      <w:bodyDiv w:val="1"/>
      <w:marLeft w:val="0"/>
      <w:marRight w:val="0"/>
      <w:marTop w:val="0"/>
      <w:marBottom w:val="0"/>
      <w:divBdr>
        <w:top w:val="none" w:sz="0" w:space="0" w:color="auto"/>
        <w:left w:val="none" w:sz="0" w:space="0" w:color="auto"/>
        <w:bottom w:val="none" w:sz="0" w:space="0" w:color="auto"/>
        <w:right w:val="none" w:sz="0" w:space="0" w:color="auto"/>
      </w:divBdr>
      <w:divsChild>
        <w:div w:id="23216886">
          <w:marLeft w:val="446"/>
          <w:marRight w:val="0"/>
          <w:marTop w:val="0"/>
          <w:marBottom w:val="12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 w:id="21419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6E11E-1F11-43B8-9F67-5B356CC24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1563</Words>
  <Characters>8912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Karol</cp:lastModifiedBy>
  <cp:revision>4</cp:revision>
  <cp:lastPrinted>2010-02-09T04:59:00Z</cp:lastPrinted>
  <dcterms:created xsi:type="dcterms:W3CDTF">2017-09-29T06:49:00Z</dcterms:created>
  <dcterms:modified xsi:type="dcterms:W3CDTF">2017-09-29T13:31:00Z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